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86" w:type="dxa"/>
        <w:jc w:val="center"/>
        <w:tblLayout w:type="fixed"/>
        <w:tblLook w:val="0000"/>
      </w:tblPr>
      <w:tblGrid>
        <w:gridCol w:w="2986"/>
        <w:gridCol w:w="4800"/>
        <w:gridCol w:w="3000"/>
      </w:tblGrid>
      <w:tr w:rsidR="003D48B5">
        <w:trPr>
          <w:cantSplit/>
          <w:jc w:val="center"/>
        </w:trPr>
        <w:tc>
          <w:tcPr>
            <w:tcW w:w="2986" w:type="dxa"/>
            <w:vAlign w:val="center"/>
          </w:tcPr>
          <w:p w:rsidR="003D48B5" w:rsidRDefault="003D48B5">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ASL CN2" o:spid="_x0000_i1025" type="#_x0000_t75" style="width:1in;height:58.2pt;visibility:visible">
                  <v:imagedata r:id="rId5" o:title=""/>
                </v:shape>
              </w:pict>
            </w:r>
          </w:p>
        </w:tc>
        <w:tc>
          <w:tcPr>
            <w:tcW w:w="4800" w:type="dxa"/>
            <w:vAlign w:val="center"/>
          </w:tcPr>
          <w:p w:rsidR="003D48B5" w:rsidRDefault="003D48B5">
            <w:pPr>
              <w:jc w:val="center"/>
            </w:pPr>
            <w:r>
              <w:rPr>
                <w:noProof/>
              </w:rPr>
              <w:pict>
                <v:shape id="Logo HPH" o:spid="_x0000_i1026" type="#_x0000_t75" style="width:184.2pt;height:40.2pt;visibility:visible">
                  <v:imagedata r:id="rId6" o:title=""/>
                </v:shape>
              </w:pict>
            </w:r>
          </w:p>
        </w:tc>
        <w:tc>
          <w:tcPr>
            <w:tcW w:w="3000" w:type="dxa"/>
            <w:vAlign w:val="center"/>
          </w:tcPr>
          <w:p w:rsidR="003D48B5" w:rsidRDefault="003D48B5">
            <w:pPr>
              <w:jc w:val="center"/>
            </w:pPr>
            <w:r>
              <w:rPr>
                <w:noProof/>
              </w:rPr>
              <w:pict>
                <v:shape id="Logo CIPES" o:spid="_x0000_i1027" type="#_x0000_t75" style="width:94.8pt;height:40.2pt;visibility:visible">
                  <v:imagedata r:id="rId7" o:title=""/>
                </v:shape>
              </w:pict>
            </w:r>
          </w:p>
        </w:tc>
      </w:tr>
    </w:tbl>
    <w:p w:rsidR="003D48B5" w:rsidRDefault="003D48B5">
      <w:pPr>
        <w:spacing w:after="140"/>
        <w:jc w:val="center"/>
      </w:pPr>
    </w:p>
    <w:p w:rsidR="003D48B5" w:rsidRDefault="003D48B5">
      <w:pPr>
        <w:spacing w:after="40"/>
        <w:jc w:val="center"/>
      </w:pPr>
      <w:r>
        <w:rPr>
          <w:b/>
          <w:bCs/>
          <w:color w:val="1E7A56"/>
          <w:sz w:val="30"/>
          <w:szCs w:val="30"/>
        </w:rPr>
        <w:t>XX CONFERENZA DELLE RETI HPH ITALIANE 2026</w:t>
      </w:r>
    </w:p>
    <w:p w:rsidR="003D48B5" w:rsidRDefault="003D48B5">
      <w:pPr>
        <w:spacing w:after="10"/>
        <w:jc w:val="center"/>
      </w:pPr>
      <w:r>
        <w:rPr>
          <w:i/>
          <w:iCs/>
          <w:sz w:val="21"/>
          <w:szCs w:val="21"/>
        </w:rPr>
        <w:t>“Implementazione della Promozione della Salute all’interno dei Sistemi Sanitari — 40 anni dalla Carta di Ottawa”</w:t>
      </w:r>
    </w:p>
    <w:p w:rsidR="003D48B5" w:rsidRDefault="003D48B5">
      <w:pPr>
        <w:spacing w:after="200"/>
        <w:jc w:val="cente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2953"/>
        <w:gridCol w:w="1885"/>
        <w:gridCol w:w="6148"/>
      </w:tblGrid>
      <w:tr w:rsidR="003D48B5">
        <w:trPr>
          <w:cantSplit/>
        </w:trPr>
        <w:tc>
          <w:tcPr>
            <w:tcW w:w="0" w:type="auto"/>
            <w:tcBorders>
              <w:top w:val="single" w:sz="2" w:space="0" w:color="1E7A56"/>
              <w:left w:val="single" w:sz="2" w:space="0" w:color="1E7A56"/>
              <w:bottom w:val="single" w:sz="2" w:space="0" w:color="1E7A56"/>
              <w:right w:val="single" w:sz="2" w:space="0" w:color="1E7A56"/>
            </w:tcBorders>
            <w:shd w:val="clear" w:color="auto" w:fill="1E7A56"/>
            <w:tcMar>
              <w:top w:w="60" w:type="dxa"/>
              <w:left w:w="100" w:type="dxa"/>
              <w:bottom w:w="60" w:type="dxa"/>
              <w:right w:w="100" w:type="dxa"/>
            </w:tcMar>
            <w:vAlign w:val="center"/>
          </w:tcPr>
          <w:p w:rsidR="003D48B5" w:rsidRPr="00C62524" w:rsidRDefault="003D48B5">
            <w:pPr>
              <w:spacing w:after="10"/>
              <w:jc w:val="center"/>
              <w:rPr>
                <w:sz w:val="22"/>
                <w:szCs w:val="22"/>
              </w:rPr>
            </w:pPr>
            <w:r>
              <w:rPr>
                <w:b/>
                <w:bCs/>
                <w:color w:val="FFFFFF"/>
                <w:sz w:val="22"/>
                <w:szCs w:val="22"/>
              </w:rPr>
              <w:t>EVENTO FORMATIVO ECM</w:t>
            </w:r>
          </w:p>
          <w:p w:rsidR="003D48B5" w:rsidRPr="00C62524" w:rsidRDefault="003D48B5">
            <w:pPr>
              <w:jc w:val="center"/>
              <w:rPr>
                <w:sz w:val="22"/>
                <w:szCs w:val="22"/>
              </w:rPr>
            </w:pPr>
            <w:r>
              <w:rPr>
                <w:b/>
                <w:bCs/>
                <w:color w:val="FFFFFF"/>
                <w:sz w:val="22"/>
                <w:szCs w:val="22"/>
              </w:rPr>
              <w:t>9.00 – 18.00</w:t>
            </w:r>
          </w:p>
        </w:tc>
        <w:tc>
          <w:tcPr>
            <w:tcW w:w="0" w:type="auto"/>
            <w:tcBorders>
              <w:top w:val="single" w:sz="2" w:space="0" w:color="2E9E6F"/>
              <w:left w:val="single" w:sz="2" w:space="0" w:color="2E9E6F"/>
              <w:bottom w:val="single" w:sz="2" w:space="0" w:color="2E9E6F"/>
              <w:right w:val="single" w:sz="2" w:space="0" w:color="2E9E6F"/>
            </w:tcBorders>
            <w:shd w:val="clear" w:color="auto" w:fill="2E9E6F"/>
            <w:tcMar>
              <w:top w:w="60" w:type="dxa"/>
              <w:left w:w="100" w:type="dxa"/>
              <w:bottom w:w="60" w:type="dxa"/>
              <w:right w:w="100" w:type="dxa"/>
            </w:tcMar>
            <w:vAlign w:val="center"/>
          </w:tcPr>
          <w:p w:rsidR="003D48B5" w:rsidRPr="00C62524" w:rsidRDefault="003D48B5">
            <w:pPr>
              <w:spacing w:after="10"/>
              <w:jc w:val="center"/>
              <w:rPr>
                <w:sz w:val="22"/>
                <w:szCs w:val="22"/>
              </w:rPr>
            </w:pPr>
            <w:r>
              <w:rPr>
                <w:b/>
                <w:bCs/>
                <w:color w:val="FFFFFF"/>
                <w:sz w:val="22"/>
                <w:szCs w:val="22"/>
              </w:rPr>
              <w:t>DATA</w:t>
            </w:r>
          </w:p>
          <w:p w:rsidR="003D48B5" w:rsidRPr="00C62524" w:rsidRDefault="003D48B5">
            <w:pPr>
              <w:jc w:val="center"/>
              <w:rPr>
                <w:sz w:val="22"/>
                <w:szCs w:val="22"/>
              </w:rPr>
            </w:pPr>
            <w:r>
              <w:rPr>
                <w:b/>
                <w:bCs/>
                <w:color w:val="FFFFFF"/>
                <w:sz w:val="22"/>
                <w:szCs w:val="22"/>
              </w:rPr>
              <w:t>26 ottobre 2026</w:t>
            </w:r>
          </w:p>
        </w:tc>
        <w:tc>
          <w:tcPr>
            <w:tcW w:w="0" w:type="auto"/>
            <w:tcBorders>
              <w:top w:val="single" w:sz="2" w:space="0" w:color="1E7A56"/>
              <w:left w:val="single" w:sz="2" w:space="0" w:color="1E7A56"/>
              <w:bottom w:val="single" w:sz="2" w:space="0" w:color="1E7A56"/>
              <w:right w:val="single" w:sz="2" w:space="0" w:color="1E7A56"/>
            </w:tcBorders>
            <w:shd w:val="clear" w:color="auto" w:fill="1E7A56"/>
            <w:tcMar>
              <w:top w:w="60" w:type="dxa"/>
              <w:left w:w="100" w:type="dxa"/>
              <w:bottom w:w="60" w:type="dxa"/>
              <w:right w:w="100" w:type="dxa"/>
            </w:tcMar>
            <w:vAlign w:val="center"/>
          </w:tcPr>
          <w:p w:rsidR="003D48B5" w:rsidRPr="00C62524" w:rsidRDefault="003D48B5">
            <w:pPr>
              <w:spacing w:after="10"/>
              <w:jc w:val="center"/>
              <w:rPr>
                <w:sz w:val="22"/>
                <w:szCs w:val="22"/>
              </w:rPr>
            </w:pPr>
            <w:r>
              <w:rPr>
                <w:b/>
                <w:bCs/>
                <w:color w:val="FFFFFF"/>
                <w:sz w:val="22"/>
                <w:szCs w:val="22"/>
              </w:rPr>
              <w:t>SEDE</w:t>
            </w:r>
          </w:p>
          <w:p w:rsidR="003D48B5" w:rsidRPr="00C62524" w:rsidRDefault="003D48B5">
            <w:pPr>
              <w:jc w:val="center"/>
              <w:rPr>
                <w:sz w:val="22"/>
                <w:szCs w:val="22"/>
              </w:rPr>
            </w:pPr>
            <w:r>
              <w:rPr>
                <w:b/>
                <w:bCs/>
                <w:color w:val="FFFFFF"/>
                <w:sz w:val="22"/>
                <w:szCs w:val="22"/>
              </w:rPr>
              <w:t>ASL CN2 – Auditorium Osp. M. e P. Ferrero, Verduno (CN)</w:t>
            </w:r>
          </w:p>
        </w:tc>
      </w:tr>
    </w:tbl>
    <w:p w:rsidR="003D48B5" w:rsidRDefault="003D48B5">
      <w:pPr>
        <w:spacing w:after="180"/>
        <w:rPr>
          <w:color w:val="6B7280"/>
          <w:sz w:val="20"/>
          <w:szCs w:val="20"/>
        </w:rPr>
      </w:pPr>
    </w:p>
    <w:p w:rsidR="003D48B5" w:rsidRPr="00367B43" w:rsidRDefault="003D48B5">
      <w:pPr>
        <w:spacing w:after="180"/>
        <w:rPr>
          <w:sz w:val="20"/>
          <w:szCs w:val="20"/>
        </w:rPr>
      </w:pPr>
      <w:r>
        <w:rPr>
          <w:color w:val="6B7280"/>
          <w:sz w:val="20"/>
          <w:szCs w:val="20"/>
        </w:rPr>
        <w:t>Una giornata per guardare al passato, leggere il presente e disegnare il futuro della promozione della salute nei servizi sanitari</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11066"/>
      </w:tblGrid>
      <w:tr w:rsidR="003D48B5">
        <w:trPr>
          <w:cantSplit/>
        </w:trPr>
        <w:tc>
          <w:tcPr>
            <w:tcW w:w="0" w:type="auto"/>
            <w:tcBorders>
              <w:top w:val="none" w:sz="0" w:space="0" w:color="FFFFFF"/>
              <w:bottom w:val="none" w:sz="0" w:space="0" w:color="FFFFFF"/>
            </w:tcBorders>
            <w:shd w:val="clear" w:color="auto" w:fill="1E7A56"/>
            <w:tcMar>
              <w:top w:w="60" w:type="dxa"/>
              <w:left w:w="140" w:type="dxa"/>
              <w:bottom w:w="60" w:type="dxa"/>
              <w:right w:w="140" w:type="dxa"/>
            </w:tcMar>
          </w:tcPr>
          <w:p w:rsidR="003D48B5" w:rsidRDefault="003D48B5">
            <w:pPr>
              <w:spacing w:before="20" w:after="20"/>
            </w:pPr>
            <w:r>
              <w:rPr>
                <w:b/>
                <w:bCs/>
                <w:color w:val="FFFFFF"/>
                <w:sz w:val="17"/>
                <w:szCs w:val="17"/>
              </w:rPr>
              <w:t>OBIETTIVI FORMATIVI</w:t>
            </w:r>
          </w:p>
        </w:tc>
      </w:tr>
    </w:tbl>
    <w:p w:rsidR="003D48B5" w:rsidRDefault="003D48B5">
      <w:pPr>
        <w:spacing w:after="100"/>
        <w:jc w:val="both"/>
      </w:pPr>
      <w:r>
        <w:rPr>
          <w:sz w:val="17"/>
          <w:szCs w:val="17"/>
        </w:rPr>
        <w:t>Le Reti Italiane HPH rappresentano una concreta esperienza internazionale di implementazione della promozione della salute all’interno dei sistemi sanitari. Il Convegno si propone come momento di incontro tra memoria storica, prassi consolidate e strategie emergenti, per interrogarsi su come la promozione della salute, quarant’anni dopo Ottawa, possa e debba continuare a ri-orientare concretamente l’organizzazione e la trasformazione dei servizi sanitari italiani.</w:t>
      </w:r>
    </w:p>
    <w:p w:rsidR="003D48B5" w:rsidRDefault="003D48B5">
      <w:pPr>
        <w:spacing w:after="160"/>
        <w:jc w:val="both"/>
      </w:pPr>
      <w:r>
        <w:rPr>
          <w:sz w:val="17"/>
          <w:szCs w:val="17"/>
        </w:rPr>
        <w:t>La promozione della salute ha bisogno di organizzazioni capaci di cambiare. È ormai ricchissima di framework, modelli e dichiarazioni. La Rete HPH offre trent’anni di esperienza su come tradurre i principi della promozione della salute nella governance, nei processi clinici e nella cultura delle organizzazioni sanitarie al fine di creare Valore Pubblico nei servizi sanitari.</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11066"/>
      </w:tblGrid>
      <w:tr w:rsidR="003D48B5">
        <w:trPr>
          <w:cantSplit/>
        </w:trPr>
        <w:tc>
          <w:tcPr>
            <w:tcW w:w="0" w:type="auto"/>
            <w:tcBorders>
              <w:top w:val="none" w:sz="0" w:space="0" w:color="FFFFFF"/>
              <w:bottom w:val="none" w:sz="0" w:space="0" w:color="FFFFFF"/>
            </w:tcBorders>
            <w:shd w:val="clear" w:color="auto" w:fill="1E7A56"/>
            <w:tcMar>
              <w:top w:w="60" w:type="dxa"/>
              <w:left w:w="140" w:type="dxa"/>
              <w:bottom w:w="60" w:type="dxa"/>
              <w:right w:w="140" w:type="dxa"/>
            </w:tcMar>
          </w:tcPr>
          <w:p w:rsidR="003D48B5" w:rsidRDefault="003D48B5">
            <w:pPr>
              <w:spacing w:before="20" w:after="20"/>
            </w:pPr>
            <w:r>
              <w:rPr>
                <w:b/>
                <w:bCs/>
                <w:color w:val="FFFFFF"/>
                <w:sz w:val="17"/>
                <w:szCs w:val="17"/>
              </w:rPr>
              <w:t>DESTINATARI</w:t>
            </w:r>
          </w:p>
        </w:tc>
      </w:tr>
    </w:tbl>
    <w:p w:rsidR="003D48B5" w:rsidRPr="004215A0" w:rsidRDefault="003D48B5">
      <w:pPr>
        <w:spacing w:after="160"/>
        <w:jc w:val="both"/>
        <w:rPr>
          <w:color w:val="auto"/>
        </w:rPr>
      </w:pPr>
      <w:r>
        <w:rPr>
          <w:sz w:val="17"/>
          <w:szCs w:val="17"/>
        </w:rPr>
        <w:t>Operatori delle Aziende aderenti alla Rete HPH Italia e aderenti alle Task Force internazionali Salute e Cultura, Benessere del personale sanitario; soggetti istituzionali italiani operatori delle Aziende sanitarie e ospedaliere; operatori culturali, enti del terzo settore, studenti e specializzandi in ambito sanitario.</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11066"/>
      </w:tblGrid>
      <w:tr w:rsidR="003D48B5">
        <w:trPr>
          <w:cantSplit/>
        </w:trPr>
        <w:tc>
          <w:tcPr>
            <w:tcW w:w="0" w:type="auto"/>
            <w:tcBorders>
              <w:top w:val="none" w:sz="0" w:space="0" w:color="FFFFFF"/>
              <w:bottom w:val="none" w:sz="0" w:space="0" w:color="FFFFFF"/>
            </w:tcBorders>
            <w:shd w:val="clear" w:color="auto" w:fill="1E7A56"/>
            <w:tcMar>
              <w:top w:w="60" w:type="dxa"/>
              <w:left w:w="140" w:type="dxa"/>
              <w:bottom w:w="60" w:type="dxa"/>
              <w:right w:w="140" w:type="dxa"/>
            </w:tcMar>
          </w:tcPr>
          <w:p w:rsidR="003D48B5" w:rsidRDefault="003D48B5">
            <w:pPr>
              <w:spacing w:before="20" w:after="20"/>
            </w:pPr>
            <w:r>
              <w:rPr>
                <w:b/>
                <w:bCs/>
                <w:color w:val="FFFFFF"/>
                <w:sz w:val="17"/>
                <w:szCs w:val="17"/>
              </w:rPr>
              <w:t>INFORMAZIONI GENERALI</w:t>
            </w:r>
          </w:p>
        </w:tc>
      </w:tr>
    </w:tbl>
    <w:p w:rsidR="003D48B5" w:rsidRDefault="003D48B5">
      <w:pPr>
        <w:spacing w:line="40" w:lineRule="exact"/>
        <w:rPr>
          <w:sz w:val="4"/>
        </w:rPr>
      </w:pPr>
    </w:p>
    <w:tbl>
      <w:tblPr>
        <w:tblW w:w="5000" w:type="pct"/>
        <w:tblBorders>
          <w:top w:val="single" w:sz="2" w:space="0" w:color="D8E3DD"/>
          <w:left w:val="single" w:sz="2" w:space="0" w:color="D8E3DD"/>
          <w:bottom w:val="single" w:sz="2" w:space="0" w:color="D8E3DD"/>
          <w:right w:val="single" w:sz="2" w:space="0" w:color="D8E3DD"/>
          <w:insideH w:val="single" w:sz="4" w:space="0" w:color="auto"/>
          <w:insideV w:val="single" w:sz="4" w:space="0" w:color="auto"/>
        </w:tblBorders>
        <w:tblCellMar>
          <w:left w:w="10" w:type="dxa"/>
          <w:right w:w="10" w:type="dxa"/>
        </w:tblCellMar>
        <w:tblLook w:val="0000"/>
      </w:tblPr>
      <w:tblGrid>
        <w:gridCol w:w="1726"/>
        <w:gridCol w:w="9260"/>
      </w:tblGrid>
      <w:tr w:rsidR="003D48B5">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Default="003D48B5">
            <w:pPr>
              <w:spacing w:after="40"/>
            </w:pPr>
            <w:r>
              <w:rPr>
                <w:b/>
                <w:bCs/>
                <w:sz w:val="16"/>
                <w:szCs w:val="16"/>
              </w:rPr>
              <w:t>Sede</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sz w:val="16"/>
                <w:szCs w:val="16"/>
              </w:rPr>
              <w:t>Auditorium Ospedale Michele e Pietro Ferrero, Via Tanaro 7-9, 12060 Verduno (CN)</w:t>
            </w:r>
          </w:p>
        </w:tc>
      </w:tr>
      <w:tr w:rsidR="003D48B5">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Default="003D48B5">
            <w:pPr>
              <w:spacing w:after="40"/>
            </w:pPr>
            <w:r>
              <w:rPr>
                <w:b/>
                <w:bCs/>
                <w:sz w:val="16"/>
                <w:szCs w:val="16"/>
              </w:rPr>
              <w:t>Data</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sz w:val="16"/>
                <w:szCs w:val="16"/>
              </w:rPr>
              <w:t>26 ottobre 2026</w:t>
            </w:r>
          </w:p>
        </w:tc>
      </w:tr>
      <w:tr w:rsidR="003D48B5">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Default="003D48B5">
            <w:pPr>
              <w:spacing w:after="40"/>
            </w:pPr>
            <w:r>
              <w:rPr>
                <w:b/>
                <w:bCs/>
                <w:sz w:val="16"/>
                <w:szCs w:val="16"/>
              </w:rPr>
              <w:t>Provider ECM</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sz w:val="16"/>
                <w:szCs w:val="16"/>
              </w:rPr>
              <w:t>ASL CN2</w:t>
            </w:r>
          </w:p>
        </w:tc>
      </w:tr>
      <w:tr w:rsidR="003D48B5">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Default="003D48B5">
            <w:pPr>
              <w:spacing w:after="40"/>
              <w:rPr>
                <w:b/>
                <w:bCs/>
                <w:sz w:val="16"/>
                <w:szCs w:val="16"/>
              </w:rPr>
            </w:pPr>
            <w:r>
              <w:rPr>
                <w:b/>
                <w:bCs/>
                <w:sz w:val="16"/>
                <w:szCs w:val="16"/>
              </w:rPr>
              <w:t xml:space="preserve">Iscrizioni</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rsidP="00D76679">
            <w:pPr>
              <w:spacing w:after="40"/>
            </w:pPr>
            <w:r>
              <w:rPr>
                <w:sz w:val="16"/>
                <w:szCs w:val="16"/>
              </w:rPr>
              <w:t>Evento 8 ore: 9.00–18.00</w:t>
            </w:r>
          </w:p>
          <w:p w:rsidR="003D48B5" w:rsidRDefault="003D48B5" w:rsidP="00D76679">
            <w:pPr>
              <w:spacing w:after="40"/>
              <w:rPr>
                <w:sz w:val="16"/>
                <w:szCs w:val="16"/>
              </w:rPr>
            </w:pPr>
            <w:r>
              <w:rPr>
                <w:sz w:val="16"/>
                <w:szCs w:val="16"/>
              </w:rPr>
              <w:t xml:space="preserve">N. 8 ore in presenza Attestato </w:t>
            </w:r>
            <w:r w:rsidRPr="002462A3">
              <w:rPr>
                <w:sz w:val="16"/>
                <w:szCs w:val="16"/>
                <w:highlight w:val="yellow"/>
              </w:rPr>
              <w:t>ECM link iscrizioni</w:t>
            </w:r>
          </w:p>
          <w:p w:rsidR="003D48B5" w:rsidRDefault="003D48B5" w:rsidP="00D76679">
            <w:pPr>
              <w:spacing w:after="40"/>
              <w:rPr>
                <w:sz w:val="16"/>
                <w:szCs w:val="16"/>
              </w:rPr>
            </w:pPr>
            <w:r>
              <w:rPr>
                <w:sz w:val="16"/>
                <w:szCs w:val="16"/>
              </w:rPr>
              <w:t>n. 4 ore (Panel 1 / Panel 2) online con traduzione simultanea ITA/EN, con attestato di partecipazione Rete HPH</w:t>
            </w:r>
          </w:p>
        </w:tc>
      </w:tr>
      <w:tr w:rsidR="003D48B5">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Default="003D48B5">
            <w:pPr>
              <w:spacing w:after="40"/>
            </w:pPr>
            <w:r>
              <w:rPr>
                <w:b/>
                <w:bCs/>
                <w:sz w:val="16"/>
                <w:szCs w:val="16"/>
              </w:rPr>
              <w:t>Comitato scientifico</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sz w:val="16"/>
                <w:szCs w:val="16"/>
              </w:rPr>
              <w:t>Cristina Aguzzoli, Amelia Ceci, Elisabetta Confaloni, Alda Cosola, Alessandra D’Alfonso, Giulio Fornero, Patrizia Lemma, Giacomo Scaioli, Giuseppina Viola</w:t>
            </w:r>
          </w:p>
        </w:tc>
      </w:tr>
      <w:tr w:rsidR="003D48B5">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Default="003D48B5">
            <w:pPr>
              <w:spacing w:after="40"/>
            </w:pPr>
            <w:r>
              <w:rPr>
                <w:b/>
                <w:bCs/>
                <w:sz w:val="16"/>
                <w:szCs w:val="16"/>
              </w:rPr>
              <w:t>Segreteria organizzativa</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sz w:val="16"/>
                <w:szCs w:val="16"/>
              </w:rPr>
              <w:t>Giuseppina Viola — Referente comunicazione Reti HPH Italiane — www.hphitalia.net</w:t>
            </w:r>
          </w:p>
          <w:p w:rsidR="003D48B5" w:rsidRDefault="003D48B5">
            <w:pPr>
              <w:spacing w:after="40"/>
            </w:pPr>
            <w:r>
              <w:rPr>
                <w:sz w:val="16"/>
                <w:szCs w:val="16"/>
              </w:rPr>
              <w:t>Gruppo Rete HPH Regione Piemonte, Gruppo HPH ASL CN2</w:t>
            </w:r>
          </w:p>
        </w:tc>
      </w:tr>
    </w:tbl>
    <w:p w:rsidR="003D48B5" w:rsidRDefault="003D48B5"/>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11066"/>
      </w:tblGrid>
      <w:tr w:rsidR="003D48B5">
        <w:trPr>
          <w:cantSplit/>
        </w:trPr>
        <w:tc>
          <w:tcPr>
            <w:tcW w:w="0" w:type="auto"/>
            <w:tcBorders>
              <w:top w:val="none" w:sz="0" w:space="0" w:color="FFFFFF"/>
              <w:bottom w:val="none" w:sz="0" w:space="0" w:color="FFFFFF"/>
            </w:tcBorders>
            <w:shd w:val="clear" w:color="auto" w:fill="1E7A56"/>
            <w:tcMar>
              <w:top w:w="60" w:type="dxa"/>
              <w:left w:w="140" w:type="dxa"/>
              <w:bottom w:w="60" w:type="dxa"/>
              <w:right w:w="140" w:type="dxa"/>
            </w:tcMar>
          </w:tcPr>
          <w:p w:rsidR="003D48B5" w:rsidRDefault="003D48B5">
            <w:pPr>
              <w:spacing w:before="20" w:after="20"/>
            </w:pPr>
            <w:r>
              <w:rPr>
                <w:b/>
                <w:bCs/>
                <w:color w:val="FFFFFF"/>
              </w:rPr>
              <w:t>COMITATO SCIENTIFICO E MODERATORI</w:t>
            </w:r>
          </w:p>
        </w:tc>
      </w:tr>
    </w:tbl>
    <w:p w:rsidR="003D48B5" w:rsidRDefault="003D48B5">
      <w:pPr>
        <w:spacing w:line="40" w:lineRule="exact"/>
        <w:rPr>
          <w:sz w:val="4"/>
        </w:rPr>
      </w:pPr>
    </w:p>
    <w:tbl>
      <w:tblPr>
        <w:tblW w:w="5000" w:type="pct"/>
        <w:tblBorders>
          <w:top w:val="single" w:sz="2" w:space="0" w:color="D8E3DD"/>
          <w:left w:val="single" w:sz="2" w:space="0" w:color="D8E3DD"/>
          <w:bottom w:val="single" w:sz="2" w:space="0" w:color="D8E3DD"/>
          <w:right w:val="single" w:sz="2" w:space="0" w:color="D8E3DD"/>
          <w:insideH w:val="single" w:sz="4" w:space="0" w:color="auto"/>
          <w:insideV w:val="single" w:sz="4" w:space="0" w:color="auto"/>
        </w:tblBorders>
        <w:tblCellMar>
          <w:left w:w="10" w:type="dxa"/>
          <w:right w:w="10" w:type="dxa"/>
        </w:tblCellMar>
        <w:tblLook w:val="0000"/>
      </w:tblPr>
      <w:tblGrid>
        <w:gridCol w:w="2637"/>
        <w:gridCol w:w="8349"/>
      </w:tblGrid>
      <w:tr w:rsidR="003D48B5">
        <w:trPr>
          <w:cantSplit/>
        </w:trPr>
        <w:tc>
          <w:tcPr>
            <w:tcW w:w="1200" w:type="pct"/>
            <w:tcBorders>
              <w:top w:val="single" w:sz="2" w:space="0" w:color="D8E3DD"/>
              <w:bottom w:val="single" w:sz="2" w:space="0" w:color="D8E3DD"/>
              <w:right w:val="single" w:sz="2" w:space="0" w:color="D8E3DD"/>
            </w:tcBorders>
            <w:tcMar>
              <w:top w:w="20" w:type="dxa"/>
              <w:left w:w="100" w:type="dxa"/>
              <w:bottom w:w="20" w:type="dxa"/>
              <w:right w:w="100" w:type="dxa"/>
            </w:tcMar>
            <w:vAlign w:val="center"/>
          </w:tcPr>
          <w:p w:rsidR="003D48B5" w:rsidRDefault="003D48B5">
            <w:r>
              <w:rPr>
                <w:b/>
                <w:bCs/>
                <w:color w:val="1E7A56"/>
                <w:sz w:val="16"/>
                <w:szCs w:val="16"/>
              </w:rPr>
              <w:t>Aguzzoli Cristina</w:t>
            </w:r>
          </w:p>
        </w:tc>
        <w:tc>
          <w:tcPr>
            <w:tcW w:w="3800" w:type="pct"/>
            <w:tcBorders>
              <w:top w:val="single" w:sz="2" w:space="0" w:color="D8E3DD"/>
              <w:left w:val="single" w:sz="2" w:space="0" w:color="D8E3DD"/>
              <w:bottom w:val="single" w:sz="2" w:space="0" w:color="D8E3DD"/>
            </w:tcBorders>
            <w:tcMar>
              <w:top w:w="20" w:type="dxa"/>
              <w:left w:w="100" w:type="dxa"/>
              <w:bottom w:w="20" w:type="dxa"/>
              <w:right w:w="100" w:type="dxa"/>
            </w:tcMar>
            <w:vAlign w:val="center"/>
          </w:tcPr>
          <w:p w:rsidR="003D48B5" w:rsidRPr="00C62524" w:rsidRDefault="003D48B5">
            <w:pPr>
              <w:rPr>
                <w:sz w:val="16"/>
                <w:szCs w:val="16"/>
              </w:rPr>
            </w:pPr>
            <w:r w:rsidRPr="005D034D">
              <w:rPr>
                <w:sz w:val="16"/>
                <w:szCs w:val="16"/>
              </w:rPr>
              <w:t>Coordinatrice Rete regionale HPH del Friuli Venezia Giulia e delle Reti HPH Italiane, Vice Chair Governance Board HPH Internazionale e coordinatrice della Task Force HPH Benessere del personale sanitario. Responsabile Promozione della Salute presso l’Azienda Regionale di Coordinamento per la Salute ARCS-Udine.</w:t>
            </w:r>
          </w:p>
        </w:tc>
      </w:tr>
      <w:tr w:rsidR="003D48B5">
        <w:trPr>
          <w:cantSplit/>
        </w:trPr>
        <w:tc>
          <w:tcPr>
            <w:tcW w:w="1200" w:type="pct"/>
            <w:tcBorders>
              <w:top w:val="single" w:sz="2" w:space="0" w:color="D8E3DD"/>
              <w:bottom w:val="single" w:sz="2" w:space="0" w:color="D8E3DD"/>
              <w:right w:val="single" w:sz="2" w:space="0" w:color="D8E3DD"/>
            </w:tcBorders>
            <w:shd w:val="clear" w:color="auto" w:fill="F3FAF7"/>
            <w:tcMar>
              <w:top w:w="20" w:type="dxa"/>
              <w:left w:w="100" w:type="dxa"/>
              <w:bottom w:w="20" w:type="dxa"/>
              <w:right w:w="100" w:type="dxa"/>
            </w:tcMar>
            <w:vAlign w:val="center"/>
          </w:tcPr>
          <w:p w:rsidR="003D48B5" w:rsidRDefault="003D48B5">
            <w:r>
              <w:rPr>
                <w:b/>
                <w:bCs/>
                <w:color w:val="1E7A56"/>
                <w:sz w:val="16"/>
                <w:szCs w:val="16"/>
              </w:rPr>
              <w:t>Fornero Giulio</w:t>
            </w:r>
          </w:p>
        </w:tc>
        <w:tc>
          <w:tcPr>
            <w:tcW w:w="3800" w:type="pct"/>
            <w:tcBorders>
              <w:top w:val="single" w:sz="2" w:space="0" w:color="D8E3DD"/>
              <w:left w:val="single" w:sz="2" w:space="0" w:color="D8E3DD"/>
              <w:bottom w:val="single" w:sz="2" w:space="0" w:color="D8E3DD"/>
            </w:tcBorders>
            <w:shd w:val="clear" w:color="auto" w:fill="F3FAF7"/>
            <w:tcMar>
              <w:top w:w="20" w:type="dxa"/>
              <w:left w:w="100" w:type="dxa"/>
              <w:bottom w:w="20" w:type="dxa"/>
              <w:right w:w="100" w:type="dxa"/>
            </w:tcMar>
            <w:vAlign w:val="center"/>
          </w:tcPr>
          <w:p w:rsidR="003D48B5" w:rsidRPr="00C62524" w:rsidRDefault="003D48B5">
            <w:pPr>
              <w:rPr>
                <w:sz w:val="16"/>
                <w:szCs w:val="16"/>
              </w:rPr>
            </w:pPr>
            <w:r>
              <w:rPr>
                <w:sz w:val="16"/>
                <w:szCs w:val="16"/>
              </w:rPr>
              <w:t>Già Coordinatore delle Reti HPH Italiane, Vicepresidente Centro di Iniziativa per la Promozione della Salute (CIPES)</w:t>
            </w:r>
          </w:p>
        </w:tc>
      </w:tr>
      <w:tr w:rsidR="003D48B5">
        <w:trPr>
          <w:cantSplit/>
        </w:trPr>
        <w:tc>
          <w:tcPr>
            <w:tcW w:w="1200" w:type="pct"/>
            <w:tcBorders>
              <w:top w:val="single" w:sz="2" w:space="0" w:color="D8E3DD"/>
              <w:bottom w:val="single" w:sz="2" w:space="0" w:color="D8E3DD"/>
              <w:right w:val="single" w:sz="2" w:space="0" w:color="D8E3DD"/>
            </w:tcBorders>
            <w:tcMar>
              <w:top w:w="20" w:type="dxa"/>
              <w:left w:w="100" w:type="dxa"/>
              <w:bottom w:w="20" w:type="dxa"/>
              <w:right w:w="100" w:type="dxa"/>
            </w:tcMar>
            <w:vAlign w:val="center"/>
          </w:tcPr>
          <w:p w:rsidR="003D48B5" w:rsidRDefault="003D48B5">
            <w:r>
              <w:rPr>
                <w:b/>
                <w:bCs/>
                <w:color w:val="1E7A56"/>
                <w:sz w:val="16"/>
                <w:szCs w:val="16"/>
              </w:rPr>
              <w:t>Cosola Alda</w:t>
            </w:r>
          </w:p>
        </w:tc>
        <w:tc>
          <w:tcPr>
            <w:tcW w:w="3800" w:type="pct"/>
            <w:tcBorders>
              <w:top w:val="single" w:sz="2" w:space="0" w:color="D8E3DD"/>
              <w:left w:val="single" w:sz="2" w:space="0" w:color="D8E3DD"/>
              <w:bottom w:val="single" w:sz="2" w:space="0" w:color="D8E3DD"/>
            </w:tcBorders>
            <w:tcMar>
              <w:top w:w="20" w:type="dxa"/>
              <w:left w:w="100" w:type="dxa"/>
              <w:bottom w:w="20" w:type="dxa"/>
              <w:right w:w="100" w:type="dxa"/>
            </w:tcMar>
            <w:vAlign w:val="center"/>
          </w:tcPr>
          <w:p w:rsidR="003D48B5" w:rsidRPr="00C62524" w:rsidRDefault="003D48B5">
            <w:pPr>
              <w:rPr>
                <w:sz w:val="16"/>
                <w:szCs w:val="16"/>
              </w:rPr>
            </w:pPr>
            <w:r>
              <w:rPr>
                <w:sz w:val="16"/>
                <w:szCs w:val="16"/>
              </w:rPr>
              <w:t>Coordinatrice Rete HPH Piemonte, Coordinatrice HPH ASL TO3, Responsabile Struttura semplice di staff Promozione della Salute</w:t>
            </w:r>
          </w:p>
        </w:tc>
      </w:tr>
      <w:tr w:rsidR="003D48B5">
        <w:trPr>
          <w:cantSplit/>
        </w:trPr>
        <w:tc>
          <w:tcPr>
            <w:tcW w:w="1200" w:type="pct"/>
            <w:tcBorders>
              <w:top w:val="single" w:sz="2" w:space="0" w:color="D8E3DD"/>
              <w:bottom w:val="single" w:sz="2" w:space="0" w:color="D8E3DD"/>
              <w:right w:val="single" w:sz="2" w:space="0" w:color="D8E3DD"/>
            </w:tcBorders>
            <w:shd w:val="clear" w:color="auto" w:fill="F3FAF7"/>
            <w:tcMar>
              <w:top w:w="20" w:type="dxa"/>
              <w:left w:w="100" w:type="dxa"/>
              <w:bottom w:w="20" w:type="dxa"/>
              <w:right w:w="100" w:type="dxa"/>
            </w:tcMar>
            <w:vAlign w:val="center"/>
          </w:tcPr>
          <w:p w:rsidR="003D48B5" w:rsidRDefault="003D48B5">
            <w:r>
              <w:rPr>
                <w:b/>
                <w:bCs/>
                <w:color w:val="1E7A56"/>
                <w:sz w:val="16"/>
                <w:szCs w:val="16"/>
              </w:rPr>
              <w:t>D’Alfonso Alessandra</w:t>
            </w:r>
          </w:p>
        </w:tc>
        <w:tc>
          <w:tcPr>
            <w:tcW w:w="3800" w:type="pct"/>
            <w:tcBorders>
              <w:top w:val="single" w:sz="2" w:space="0" w:color="D8E3DD"/>
              <w:left w:val="single" w:sz="2" w:space="0" w:color="D8E3DD"/>
              <w:bottom w:val="single" w:sz="2" w:space="0" w:color="D8E3DD"/>
            </w:tcBorders>
            <w:shd w:val="clear" w:color="auto" w:fill="F3FAF7"/>
            <w:tcMar>
              <w:top w:w="20" w:type="dxa"/>
              <w:left w:w="100" w:type="dxa"/>
              <w:bottom w:w="20" w:type="dxa"/>
              <w:right w:w="100" w:type="dxa"/>
            </w:tcMar>
            <w:vAlign w:val="center"/>
          </w:tcPr>
          <w:p w:rsidR="003D48B5" w:rsidRPr="00C62524" w:rsidRDefault="003D48B5">
            <w:pPr>
              <w:rPr>
                <w:sz w:val="16"/>
                <w:szCs w:val="16"/>
              </w:rPr>
            </w:pPr>
            <w:r>
              <w:rPr>
                <w:sz w:val="16"/>
                <w:szCs w:val="16"/>
              </w:rPr>
              <w:t>Direttrice Sanitaria Ospedale CTO - AOU Città della Salute e della Scienza di Torino</w:t>
            </w:r>
          </w:p>
        </w:tc>
      </w:tr>
      <w:tr w:rsidR="003D48B5">
        <w:trPr>
          <w:cantSplit/>
        </w:trPr>
        <w:tc>
          <w:tcPr>
            <w:tcW w:w="1200" w:type="pct"/>
            <w:tcBorders>
              <w:top w:val="single" w:sz="2" w:space="0" w:color="D8E3DD"/>
              <w:bottom w:val="single" w:sz="2" w:space="0" w:color="D8E3DD"/>
              <w:right w:val="single" w:sz="2" w:space="0" w:color="D8E3DD"/>
            </w:tcBorders>
            <w:tcMar>
              <w:top w:w="20" w:type="dxa"/>
              <w:left w:w="100" w:type="dxa"/>
              <w:bottom w:w="20" w:type="dxa"/>
              <w:right w:w="100" w:type="dxa"/>
            </w:tcMar>
            <w:vAlign w:val="center"/>
          </w:tcPr>
          <w:p w:rsidR="003D48B5" w:rsidRDefault="003D48B5">
            <w:r>
              <w:rPr>
                <w:b/>
                <w:bCs/>
                <w:color w:val="1E7A56"/>
                <w:sz w:val="16"/>
                <w:szCs w:val="16"/>
              </w:rPr>
              <w:t>Viola Giuseppina</w:t>
            </w:r>
          </w:p>
        </w:tc>
        <w:tc>
          <w:tcPr>
            <w:tcW w:w="3800" w:type="pct"/>
            <w:tcBorders>
              <w:top w:val="single" w:sz="2" w:space="0" w:color="D8E3DD"/>
              <w:left w:val="single" w:sz="2" w:space="0" w:color="D8E3DD"/>
              <w:bottom w:val="single" w:sz="2" w:space="0" w:color="D8E3DD"/>
            </w:tcBorders>
            <w:tcMar>
              <w:top w:w="20" w:type="dxa"/>
              <w:left w:w="100" w:type="dxa"/>
              <w:bottom w:w="20" w:type="dxa"/>
              <w:right w:w="100" w:type="dxa"/>
            </w:tcMar>
            <w:vAlign w:val="center"/>
          </w:tcPr>
          <w:p w:rsidR="003D48B5" w:rsidRPr="00C62524" w:rsidRDefault="003D48B5">
            <w:pPr>
              <w:rPr>
                <w:sz w:val="16"/>
                <w:szCs w:val="16"/>
              </w:rPr>
            </w:pPr>
            <w:r>
              <w:rPr>
                <w:sz w:val="16"/>
                <w:szCs w:val="16"/>
              </w:rPr>
              <w:t>Comunicatore pubblico sanità, Referente Comunicazione Reti Italiane HPH, coordinatrice della Task Force Salute e Cultura Rete HPH, Responsabile S.S. Formazione ASL CN2</w:t>
            </w:r>
          </w:p>
        </w:tc>
      </w:tr>
      <w:tr w:rsidR="003D48B5">
        <w:trPr>
          <w:cantSplit/>
        </w:trPr>
        <w:tc>
          <w:tcPr>
            <w:tcW w:w="1200" w:type="pct"/>
            <w:tcBorders>
              <w:top w:val="single" w:sz="2" w:space="0" w:color="D8E3DD"/>
              <w:bottom w:val="single" w:sz="2" w:space="0" w:color="D8E3DD"/>
              <w:right w:val="single" w:sz="2" w:space="0" w:color="D8E3DD"/>
            </w:tcBorders>
            <w:shd w:val="clear" w:color="auto" w:fill="F3FAF7"/>
            <w:tcMar>
              <w:top w:w="20" w:type="dxa"/>
              <w:left w:w="100" w:type="dxa"/>
              <w:bottom w:w="20" w:type="dxa"/>
              <w:right w:w="100" w:type="dxa"/>
            </w:tcMar>
            <w:vAlign w:val="center"/>
          </w:tcPr>
          <w:p w:rsidR="003D48B5" w:rsidRDefault="003D48B5">
            <w:r>
              <w:rPr>
                <w:b/>
                <w:bCs/>
                <w:color w:val="1E7A56"/>
                <w:sz w:val="16"/>
                <w:szCs w:val="16"/>
              </w:rPr>
              <w:t>Ceci Amelia</w:t>
            </w:r>
          </w:p>
        </w:tc>
        <w:tc>
          <w:tcPr>
            <w:tcW w:w="3800" w:type="pct"/>
            <w:tcBorders>
              <w:top w:val="single" w:sz="2" w:space="0" w:color="D8E3DD"/>
              <w:left w:val="single" w:sz="2" w:space="0" w:color="D8E3DD"/>
              <w:bottom w:val="single" w:sz="2" w:space="0" w:color="D8E3DD"/>
            </w:tcBorders>
            <w:shd w:val="clear" w:color="auto" w:fill="F3FAF7"/>
            <w:tcMar>
              <w:top w:w="20" w:type="dxa"/>
              <w:left w:w="100" w:type="dxa"/>
              <w:bottom w:w="20" w:type="dxa"/>
              <w:right w:w="100" w:type="dxa"/>
            </w:tcMar>
            <w:vAlign w:val="center"/>
          </w:tcPr>
          <w:p w:rsidR="003D48B5" w:rsidRPr="00C62524" w:rsidRDefault="003D48B5" w:rsidP="005F4739">
            <w:pPr>
              <w:rPr>
                <w:sz w:val="16"/>
                <w:szCs w:val="16"/>
              </w:rPr>
            </w:pPr>
            <w:r>
              <w:rPr>
                <w:sz w:val="16"/>
                <w:szCs w:val="16"/>
              </w:rPr>
              <w:t>Coordinatrice Rete HPH Emilia-Romagna e Ausl RE, Staff Promozione della Salute e Gender Equality Plan, Dipartimento Sanità Pubblica, Docente a contratto di Promozione della Salute e Sociologia, UNIMORE</w:t>
            </w:r>
          </w:p>
        </w:tc>
      </w:tr>
      <w:tr w:rsidR="003D48B5">
        <w:trPr>
          <w:cantSplit/>
        </w:trPr>
        <w:tc>
          <w:tcPr>
            <w:tcW w:w="1200" w:type="pct"/>
            <w:tcBorders>
              <w:top w:val="single" w:sz="2" w:space="0" w:color="D8E3DD"/>
              <w:bottom w:val="single" w:sz="2" w:space="0" w:color="D8E3DD"/>
              <w:right w:val="single" w:sz="2" w:space="0" w:color="D8E3DD"/>
            </w:tcBorders>
            <w:tcMar>
              <w:top w:w="20" w:type="dxa"/>
              <w:left w:w="100" w:type="dxa"/>
              <w:bottom w:w="20" w:type="dxa"/>
              <w:right w:w="100" w:type="dxa"/>
            </w:tcMar>
            <w:vAlign w:val="center"/>
          </w:tcPr>
          <w:p w:rsidR="003D48B5" w:rsidRDefault="003D48B5">
            <w:r>
              <w:rPr>
                <w:b/>
                <w:bCs/>
                <w:color w:val="1E7A56"/>
                <w:sz w:val="16"/>
                <w:szCs w:val="16"/>
              </w:rPr>
              <w:t>Confaloni Elisabetta</w:t>
            </w:r>
          </w:p>
        </w:tc>
        <w:tc>
          <w:tcPr>
            <w:tcW w:w="3800" w:type="pct"/>
            <w:tcBorders>
              <w:top w:val="single" w:sz="2" w:space="0" w:color="D8E3DD"/>
              <w:left w:val="single" w:sz="2" w:space="0" w:color="D8E3DD"/>
              <w:bottom w:val="single" w:sz="2" w:space="0" w:color="D8E3DD"/>
            </w:tcBorders>
            <w:tcMar>
              <w:top w:w="20" w:type="dxa"/>
              <w:left w:w="100" w:type="dxa"/>
              <w:bottom w:w="20" w:type="dxa"/>
              <w:right w:w="100" w:type="dxa"/>
            </w:tcMar>
            <w:vAlign w:val="center"/>
          </w:tcPr>
          <w:p w:rsidR="003D48B5" w:rsidRPr="00C62524" w:rsidRDefault="003D48B5">
            <w:pPr>
              <w:rPr>
                <w:sz w:val="16"/>
                <w:szCs w:val="16"/>
              </w:rPr>
            </w:pPr>
            <w:r>
              <w:rPr>
                <w:sz w:val="16"/>
                <w:szCs w:val="16"/>
              </w:rPr>
              <w:t>Bioeticista. Coordinatrice Rete HPH Progetto Salute e Cultura ASL Roma 1 – Distretto 2</w:t>
            </w:r>
          </w:p>
        </w:tc>
      </w:tr>
      <w:tr w:rsidR="003D48B5">
        <w:trPr>
          <w:cantSplit/>
        </w:trPr>
        <w:tc>
          <w:tcPr>
            <w:tcW w:w="1200" w:type="pct"/>
            <w:tcBorders>
              <w:top w:val="single" w:sz="2" w:space="0" w:color="D8E3DD"/>
              <w:bottom w:val="single" w:sz="2" w:space="0" w:color="D8E3DD"/>
              <w:right w:val="single" w:sz="2" w:space="0" w:color="D8E3DD"/>
            </w:tcBorders>
            <w:shd w:val="clear" w:color="auto" w:fill="F3FAF7"/>
            <w:tcMar>
              <w:top w:w="20" w:type="dxa"/>
              <w:left w:w="100" w:type="dxa"/>
              <w:bottom w:w="20" w:type="dxa"/>
              <w:right w:w="100" w:type="dxa"/>
            </w:tcMar>
            <w:vAlign w:val="center"/>
          </w:tcPr>
          <w:p w:rsidR="003D48B5" w:rsidRDefault="003D48B5">
            <w:r>
              <w:rPr>
                <w:b/>
                <w:bCs/>
                <w:color w:val="1E7A56"/>
                <w:sz w:val="16"/>
                <w:szCs w:val="16"/>
              </w:rPr>
              <w:t>Scaioli Giacomo</w:t>
            </w:r>
          </w:p>
        </w:tc>
        <w:tc>
          <w:tcPr>
            <w:tcW w:w="3800" w:type="pct"/>
            <w:tcBorders>
              <w:top w:val="single" w:sz="2" w:space="0" w:color="D8E3DD"/>
              <w:left w:val="single" w:sz="2" w:space="0" w:color="D8E3DD"/>
              <w:bottom w:val="single" w:sz="2" w:space="0" w:color="D8E3DD"/>
            </w:tcBorders>
            <w:shd w:val="clear" w:color="auto" w:fill="F3FAF7"/>
            <w:tcMar>
              <w:top w:w="20" w:type="dxa"/>
              <w:left w:w="100" w:type="dxa"/>
              <w:bottom w:w="20" w:type="dxa"/>
              <w:right w:w="100" w:type="dxa"/>
            </w:tcMar>
            <w:vAlign w:val="center"/>
          </w:tcPr>
          <w:p w:rsidR="003D48B5" w:rsidRPr="00C62524" w:rsidRDefault="003D48B5">
            <w:pPr>
              <w:rPr>
                <w:sz w:val="16"/>
                <w:szCs w:val="16"/>
              </w:rPr>
            </w:pPr>
            <w:r>
              <w:rPr>
                <w:sz w:val="16"/>
                <w:szCs w:val="16"/>
              </w:rPr>
              <w:t>Professore Associato in Igiene, Dipartimento di Scienze della Sanità Pubblica e Pediatriche, Università di Torino (UNITO)</w:t>
            </w:r>
          </w:p>
        </w:tc>
      </w:tr>
      <w:tr w:rsidR="003D48B5">
        <w:trPr>
          <w:cantSplit/>
        </w:trPr>
        <w:tc>
          <w:tcPr>
            <w:tcW w:w="1200" w:type="pct"/>
            <w:tcBorders>
              <w:top w:val="single" w:sz="2" w:space="0" w:color="D8E3DD"/>
              <w:bottom w:val="single" w:sz="2" w:space="0" w:color="D8E3DD"/>
              <w:right w:val="single" w:sz="2" w:space="0" w:color="D8E3DD"/>
            </w:tcBorders>
            <w:tcMar>
              <w:top w:w="20" w:type="dxa"/>
              <w:left w:w="100" w:type="dxa"/>
              <w:bottom w:w="20" w:type="dxa"/>
              <w:right w:w="100" w:type="dxa"/>
            </w:tcMar>
            <w:vAlign w:val="center"/>
          </w:tcPr>
          <w:p w:rsidR="003D48B5" w:rsidRDefault="003D48B5">
            <w:r>
              <w:rPr>
                <w:b/>
                <w:bCs/>
                <w:color w:val="1E7A56"/>
                <w:sz w:val="16"/>
                <w:szCs w:val="16"/>
              </w:rPr>
              <w:t>Tortone Claudio</w:t>
            </w:r>
          </w:p>
        </w:tc>
        <w:tc>
          <w:tcPr>
            <w:tcW w:w="3800" w:type="pct"/>
            <w:tcBorders>
              <w:top w:val="single" w:sz="2" w:space="0" w:color="D8E3DD"/>
              <w:left w:val="single" w:sz="2" w:space="0" w:color="D8E3DD"/>
              <w:bottom w:val="single" w:sz="2" w:space="0" w:color="D8E3DD"/>
            </w:tcBorders>
            <w:tcMar>
              <w:top w:w="20" w:type="dxa"/>
              <w:left w:w="100" w:type="dxa"/>
              <w:bottom w:w="20" w:type="dxa"/>
              <w:right w:w="100" w:type="dxa"/>
            </w:tcMar>
            <w:vAlign w:val="center"/>
          </w:tcPr>
          <w:p w:rsidR="003D48B5" w:rsidRPr="00C62524" w:rsidRDefault="003D48B5" w:rsidP="008B73C6">
            <w:pPr>
              <w:shd w:val="clear" w:color="auto" w:fill="FFFFFF"/>
              <w:rPr>
                <w:sz w:val="16"/>
                <w:szCs w:val="16"/>
              </w:rPr>
            </w:pPr>
            <w:r w:rsidRPr="008B73C6">
              <w:rPr>
                <w:sz w:val="16"/>
                <w:szCs w:val="16"/>
              </w:rPr>
              <w:t>Dirigente Medico di Sanità Pubblica, Responsabile Area Assistenza a Piani e Progetti,</w:t>
            </w:r>
            <w:r>
              <w:rPr>
                <w:sz w:val="16"/>
                <w:szCs w:val="16"/>
              </w:rPr>
              <w:t xml:space="preserve"> Centro di Documentazione Regionale per la Promozione della Salute (</w:t>
            </w:r>
            <w:r w:rsidRPr="008B73C6">
              <w:rPr>
                <w:sz w:val="16"/>
                <w:szCs w:val="16"/>
              </w:rPr>
              <w:t>DoRS) Regione Piemonte – ASL TO3</w:t>
            </w:r>
          </w:p>
        </w:tc>
      </w:tr>
      <w:tr w:rsidR="003D48B5">
        <w:trPr>
          <w:cantSplit/>
        </w:trPr>
        <w:tc>
          <w:tcPr>
            <w:tcW w:w="1200" w:type="pct"/>
            <w:tcBorders>
              <w:top w:val="single" w:sz="2" w:space="0" w:color="D8E3DD"/>
              <w:bottom w:val="single" w:sz="2" w:space="0" w:color="D8E3DD"/>
              <w:right w:val="single" w:sz="2" w:space="0" w:color="D8E3DD"/>
            </w:tcBorders>
            <w:shd w:val="clear" w:color="auto" w:fill="F3FAF7"/>
            <w:tcMar>
              <w:top w:w="20" w:type="dxa"/>
              <w:left w:w="100" w:type="dxa"/>
              <w:bottom w:w="20" w:type="dxa"/>
              <w:right w:w="100" w:type="dxa"/>
            </w:tcMar>
            <w:vAlign w:val="center"/>
          </w:tcPr>
          <w:p w:rsidR="003D48B5" w:rsidRDefault="003D48B5">
            <w:r>
              <w:rPr>
                <w:b/>
                <w:bCs/>
                <w:color w:val="1E7A56"/>
                <w:sz w:val="16"/>
                <w:szCs w:val="16"/>
              </w:rPr>
              <w:t>Ripa Franco</w:t>
            </w:r>
          </w:p>
        </w:tc>
        <w:tc>
          <w:tcPr>
            <w:tcW w:w="3800" w:type="pct"/>
            <w:tcBorders>
              <w:top w:val="single" w:sz="2" w:space="0" w:color="D8E3DD"/>
              <w:left w:val="single" w:sz="2" w:space="0" w:color="D8E3DD"/>
              <w:bottom w:val="single" w:sz="2" w:space="0" w:color="D8E3DD"/>
            </w:tcBorders>
            <w:shd w:val="clear" w:color="auto" w:fill="F3FAF7"/>
            <w:tcMar>
              <w:top w:w="20" w:type="dxa"/>
              <w:left w:w="100" w:type="dxa"/>
              <w:bottom w:w="20" w:type="dxa"/>
              <w:right w:w="100" w:type="dxa"/>
            </w:tcMar>
            <w:vAlign w:val="center"/>
          </w:tcPr>
          <w:p w:rsidR="003D48B5" w:rsidRPr="00C62524" w:rsidRDefault="003D48B5">
            <w:pPr>
              <w:rPr>
                <w:sz w:val="16"/>
                <w:szCs w:val="16"/>
              </w:rPr>
            </w:pPr>
            <w:r>
              <w:rPr>
                <w:sz w:val="16"/>
                <w:szCs w:val="16"/>
              </w:rPr>
              <w:t>Direttore Generale AO Santa Croce e Carle di Cuneo</w:t>
            </w:r>
          </w:p>
        </w:tc>
      </w:tr>
    </w:tbl>
    <w:p w:rsidR="003D48B5" w:rsidRDefault="003D48B5">
      <w:r>
        <w:br w:type="page"/>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11066"/>
      </w:tblGrid>
      <w:tr w:rsidR="003D48B5">
        <w:trPr>
          <w:cantSplit/>
        </w:trPr>
        <w:tc>
          <w:tcPr>
            <w:tcW w:w="0" w:type="auto"/>
            <w:tcBorders>
              <w:top w:val="none" w:sz="0" w:space="0" w:color="FFFFFF"/>
              <w:bottom w:val="none" w:sz="0" w:space="0" w:color="FFFFFF"/>
            </w:tcBorders>
            <w:shd w:val="clear" w:color="auto" w:fill="1E7A56"/>
            <w:tcMar>
              <w:top w:w="60" w:type="dxa"/>
              <w:left w:w="140" w:type="dxa"/>
              <w:bottom w:w="60" w:type="dxa"/>
              <w:right w:w="140" w:type="dxa"/>
            </w:tcMar>
          </w:tcPr>
          <w:p w:rsidR="003D48B5" w:rsidRDefault="003D48B5">
            <w:pPr>
              <w:spacing w:before="20" w:after="20"/>
            </w:pPr>
            <w:r>
              <w:rPr>
                <w:b/>
                <w:bCs/>
                <w:color w:val="FFFFFF"/>
              </w:rPr>
              <w:t>PROGRAMMA — PANEL 1, PANEL 2 E TAVOLA ROTONDA</w:t>
            </w:r>
          </w:p>
        </w:tc>
      </w:tr>
    </w:tbl>
    <w:p w:rsidR="003D48B5" w:rsidRDefault="003D48B5">
      <w:pPr>
        <w:spacing w:line="40" w:lineRule="exact"/>
        <w:rPr>
          <w:sz w:val="4"/>
        </w:rPr>
      </w:pPr>
    </w:p>
    <w:tbl>
      <w:tblPr>
        <w:tblW w:w="5000" w:type="pct"/>
        <w:tblBorders>
          <w:top w:val="single" w:sz="2" w:space="0" w:color="D8E3DD"/>
          <w:left w:val="single" w:sz="2" w:space="0" w:color="D8E3DD"/>
          <w:bottom w:val="single" w:sz="2" w:space="0" w:color="D8E3DD"/>
          <w:right w:val="single" w:sz="2" w:space="0" w:color="D8E3DD"/>
          <w:insideH w:val="single" w:sz="4" w:space="0" w:color="auto"/>
          <w:insideV w:val="single" w:sz="4" w:space="0" w:color="auto"/>
        </w:tblBorders>
        <w:tblCellMar>
          <w:left w:w="10" w:type="dxa"/>
          <w:right w:w="10" w:type="dxa"/>
        </w:tblCellMar>
        <w:tblLook w:val="0000"/>
      </w:tblPr>
      <w:tblGrid>
        <w:gridCol w:w="1538"/>
        <w:gridCol w:w="9448"/>
      </w:tblGrid>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08:30–09:00</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sz w:val="16"/>
                <w:szCs w:val="16"/>
              </w:rPr>
              <w:t>Registrazione partecipanti</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09:00–09:15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b/>
                <w:bCs/>
                <w:color w:val="1E7A56"/>
                <w:sz w:val="16"/>
                <w:szCs w:val="16"/>
              </w:rPr>
              <w:t>Apertura lavori e saluti istituzionali</w:t>
            </w:r>
          </w:p>
          <w:p w:rsidR="003D48B5" w:rsidRDefault="003D48B5">
            <w:pPr>
              <w:spacing w:after="20"/>
            </w:pPr>
            <w:r>
              <w:rPr>
                <w:b/>
                <w:bCs/>
                <w:sz w:val="17"/>
                <w:szCs w:val="17"/>
              </w:rPr>
              <w:t>Paola Malvasio</w:t>
            </w:r>
            <w:r>
              <w:rPr>
                <w:color w:val="6B7280"/>
                <w:sz w:val="16"/>
                <w:szCs w:val="16"/>
              </w:rPr>
              <w:t xml:space="preserve"> — Direttrice Generale ASL CN2</w:t>
            </w:r>
          </w:p>
          <w:p w:rsidR="003D48B5" w:rsidRDefault="003D48B5">
            <w:pPr>
              <w:spacing w:after="20"/>
            </w:pPr>
            <w:r>
              <w:rPr>
                <w:b/>
                <w:bCs/>
                <w:sz w:val="17"/>
                <w:szCs w:val="17"/>
              </w:rPr>
              <w:t>Luciano Scalise</w:t>
            </w:r>
            <w:r>
              <w:rPr>
                <w:color w:val="6B7280"/>
                <w:sz w:val="16"/>
                <w:szCs w:val="16"/>
              </w:rPr>
              <w:t xml:space="preserve"> — Fondazione Ospedale Alba - Bra</w:t>
            </w:r>
          </w:p>
        </w:tc>
      </w:tr>
      <w:tr w:rsidR="003D48B5">
        <w:trPr>
          <w:cantSplit/>
        </w:trPr>
        <w:tc>
          <w:tcPr>
            <w:tcW w:w="0" w:type="auto"/>
            <w:gridSpan w:val="2"/>
            <w:tcBorders>
              <w:top w:val="single" w:sz="2" w:space="0" w:color="2E9E6F"/>
              <w:left w:val="single" w:sz="2" w:space="0" w:color="2E9E6F"/>
              <w:bottom w:val="single" w:sz="2" w:space="0" w:color="2E9E6F"/>
              <w:right w:val="single" w:sz="2" w:space="0" w:color="2E9E6F"/>
            </w:tcBorders>
            <w:shd w:val="clear" w:color="auto" w:fill="2E9E6F"/>
            <w:tcMar>
              <w:top w:w="80" w:type="dxa"/>
              <w:left w:w="140" w:type="dxa"/>
              <w:bottom w:w="80" w:type="dxa"/>
              <w:right w:w="140" w:type="dxa"/>
            </w:tcMar>
          </w:tcPr>
          <w:p w:rsidR="003D48B5" w:rsidRDefault="003D48B5">
            <w:pPr>
              <w:spacing w:before="40" w:after="10"/>
            </w:pPr>
            <w:r>
              <w:rPr>
                <w:b/>
                <w:bCs/>
                <w:color w:val="FFFFFF"/>
                <w:sz w:val="19"/>
                <w:szCs w:val="19"/>
              </w:rPr>
              <w:t>PANEL 1 — Dove tutto è nato... le origini della Carta di Ottawa e lo sviluppo del movimento HPH</w:t>
            </w:r>
          </w:p>
          <w:p w:rsidR="003D48B5" w:rsidRDefault="003D48B5">
            <w:pPr>
              <w:spacing w:after="40"/>
            </w:pPr>
            <w:r>
              <w:rPr>
                <w:i/>
                <w:iCs/>
                <w:color w:val="E7F4EE"/>
                <w:sz w:val="15"/>
                <w:szCs w:val="15"/>
              </w:rPr>
              <w:t>Moderatori: Giulio Fornero — Giuseppina Viola</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09:15–10:00</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20"/>
            </w:pPr>
            <w:r>
              <w:rPr>
                <w:b/>
                <w:bCs/>
                <w:sz w:val="17"/>
                <w:szCs w:val="17"/>
              </w:rPr>
              <w:t>Erio Ziglio</w:t>
            </w:r>
            <w:r>
              <w:rPr>
                <w:color w:val="6B7280"/>
                <w:sz w:val="16"/>
                <w:szCs w:val="16"/>
              </w:rPr>
              <w:t xml:space="preserve"> — Professore Onorario, Università di Scienze Applicate, Innsbruck; già Direttore, Ufficio Europeo OMS per gli Investimenti per la Salute e lo Sviluppo; Visiting Professor, Glasgow Caledonian University</w:t>
            </w:r>
          </w:p>
          <w:p w:rsidR="003D48B5" w:rsidRPr="004215A0" w:rsidRDefault="003D48B5">
            <w:pPr>
              <w:spacing w:after="60"/>
              <w:rPr>
                <w:b/>
              </w:rPr>
            </w:pPr>
            <w:r>
              <w:rPr>
                <w:b/>
                <w:i/>
                <w:iCs/>
                <w:color w:val="2E9E6F"/>
                <w:sz w:val="16"/>
                <w:szCs w:val="16"/>
              </w:rPr>
              <w:t>Dalla Carta di Ottawa alle nuove frontiere della Promozione della Salute</w:t>
            </w:r>
          </w:p>
          <w:p w:rsidR="003D48B5" w:rsidRDefault="003D48B5">
            <w:pPr>
              <w:spacing w:after="20"/>
            </w:pPr>
            <w:r>
              <w:rPr>
                <w:b/>
                <w:bCs/>
                <w:sz w:val="17"/>
                <w:szCs w:val="17"/>
              </w:rPr>
              <w:t>Carlo Favaretti</w:t>
            </w:r>
            <w:r>
              <w:rPr>
                <w:color w:val="6B7280"/>
                <w:sz w:val="16"/>
                <w:szCs w:val="16"/>
              </w:rPr>
              <w:t xml:space="preserve"> — Segretario, Centro di Ricerca e Studi sulla Leadership in Medicina, Università Cattolica del Sacro Cuore</w:t>
            </w:r>
          </w:p>
          <w:p w:rsidR="003D48B5" w:rsidRPr="004215A0" w:rsidRDefault="003D48B5">
            <w:pPr>
              <w:spacing w:after="60"/>
              <w:rPr>
                <w:b/>
              </w:rPr>
            </w:pPr>
            <w:r>
              <w:rPr>
                <w:b/>
                <w:i/>
                <w:iCs/>
                <w:color w:val="2E9E6F"/>
                <w:sz w:val="16"/>
                <w:szCs w:val="16"/>
              </w:rPr>
              <w:t>Navigare la complessità: la Rete HPH come leva per l’innovazione dei sistemi sanitari</w:t>
            </w:r>
          </w:p>
        </w:tc>
      </w:tr>
      <w:tr w:rsidR="003D48B5">
        <w:trPr>
          <w:cantSplit/>
        </w:trPr>
        <w:tc>
          <w:tcPr>
            <w:tcW w:w="0" w:type="auto"/>
            <w:gridSpan w:val="2"/>
            <w:tcBorders>
              <w:top w:val="single" w:sz="2" w:space="0" w:color="2E9E6F"/>
              <w:left w:val="single" w:sz="2" w:space="0" w:color="2E9E6F"/>
              <w:bottom w:val="single" w:sz="2" w:space="0" w:color="2E9E6F"/>
              <w:right w:val="single" w:sz="2" w:space="0" w:color="2E9E6F"/>
            </w:tcBorders>
            <w:shd w:val="clear" w:color="auto" w:fill="2E9E6F"/>
            <w:tcMar>
              <w:top w:w="80" w:type="dxa"/>
              <w:left w:w="140" w:type="dxa"/>
              <w:bottom w:w="80" w:type="dxa"/>
              <w:right w:w="140" w:type="dxa"/>
            </w:tcMar>
          </w:tcPr>
          <w:p w:rsidR="003D48B5" w:rsidRDefault="003D48B5">
            <w:pPr>
              <w:spacing w:before="40" w:after="10"/>
            </w:pPr>
            <w:r>
              <w:rPr>
                <w:b/>
                <w:bCs/>
                <w:color w:val="FFFFFF"/>
                <w:sz w:val="19"/>
                <w:szCs w:val="19"/>
              </w:rPr>
              <w:t>PANEL 2 — Presente: l’evoluzione della Rete Internazionale HPH e le strategie attuali per rafforzare i servizi sanitari che promuovono la salute</w:t>
            </w:r>
          </w:p>
          <w:p w:rsidR="003D48B5" w:rsidRDefault="003D48B5">
            <w:pPr>
              <w:spacing w:after="40"/>
            </w:pPr>
            <w:r>
              <w:rPr>
                <w:i/>
                <w:iCs/>
                <w:color w:val="E7F4EE"/>
                <w:sz w:val="15"/>
                <w:szCs w:val="15"/>
              </w:rPr>
              <w:t>Moderatori: Cristina Aguzzoli — Giacomo Scaioli</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10:00–10:45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5D034D" w:rsidRDefault="003D48B5">
            <w:pPr>
              <w:spacing w:after="20"/>
            </w:pPr>
            <w:r w:rsidRPr="005D034D">
              <w:rPr>
                <w:b/>
                <w:bCs/>
                <w:sz w:val="17"/>
                <w:szCs w:val="17"/>
              </w:rPr>
              <w:t>Oliver Gröne</w:t>
            </w:r>
            <w:r w:rsidRPr="005D034D">
              <w:rPr>
                <w:color w:val="6B7280"/>
                <w:sz w:val="16"/>
                <w:szCs w:val="16"/>
              </w:rPr>
              <w:t xml:space="preserve"> — Prof. PhD, CEO International HPH Secretariat</w:t>
            </w:r>
          </w:p>
          <w:p w:rsidR="003D48B5" w:rsidRPr="004215A0" w:rsidRDefault="003D48B5">
            <w:pPr>
              <w:spacing w:after="60"/>
              <w:rPr>
                <w:b/>
              </w:rPr>
            </w:pPr>
            <w:r>
              <w:rPr>
                <w:b/>
                <w:i/>
                <w:iCs/>
                <w:color w:val="2E9E6F"/>
                <w:sz w:val="16"/>
                <w:szCs w:val="16"/>
              </w:rPr>
              <w:t>La strategia HPH 2026–2030: evidenze, policy brief e strumenti per trasformare i sistemi sanitari</w:t>
            </w:r>
          </w:p>
          <w:p w:rsidR="003D48B5" w:rsidRDefault="003D48B5">
            <w:pPr>
              <w:spacing w:after="20"/>
            </w:pPr>
            <w:r>
              <w:rPr>
                <w:b/>
                <w:bCs/>
                <w:sz w:val="17"/>
                <w:szCs w:val="17"/>
              </w:rPr>
              <w:t>Ralph Harlid</w:t>
            </w:r>
            <w:r>
              <w:rPr>
                <w:color w:val="6B7280"/>
                <w:sz w:val="16"/>
                <w:szCs w:val="16"/>
              </w:rPr>
              <w:t xml:space="preserve"> — Presidente dell’International HPH Network, Co-presidente del Comitato Scientifico, Coordinatore dell’HPH Network Svezia</w:t>
            </w:r>
          </w:p>
          <w:p w:rsidR="003D48B5" w:rsidRPr="004215A0" w:rsidRDefault="003D48B5">
            <w:pPr>
              <w:spacing w:after="60"/>
              <w:rPr>
                <w:b/>
              </w:rPr>
            </w:pPr>
            <w:r>
              <w:rPr>
                <w:b/>
                <w:i/>
                <w:iCs/>
                <w:color w:val="2E9E6F"/>
                <w:sz w:val="16"/>
                <w:szCs w:val="16"/>
              </w:rPr>
              <w:t>Le evidenze di Malmö 2026: una comunità internazionale per sistemi sanitari più equi, sostenibili e resilienti</w:t>
            </w:r>
          </w:p>
          <w:p w:rsidR="003D48B5" w:rsidRDefault="003D48B5">
            <w:pPr>
              <w:spacing w:after="20"/>
            </w:pPr>
            <w:r>
              <w:rPr>
                <w:b/>
                <w:bCs/>
                <w:sz w:val="17"/>
                <w:szCs w:val="17"/>
              </w:rPr>
              <w:t>Hans Verrept</w:t>
            </w:r>
            <w:r>
              <w:rPr>
                <w:color w:val="6B7280"/>
                <w:sz w:val="16"/>
                <w:szCs w:val="16"/>
              </w:rPr>
              <w:t xml:space="preserve"> — Co-responsabile della task force HPH su migrazione, equità e diversità; Unità di mediazione interculturale e supporto alle politiche, FPS Health, Belgio</w:t>
            </w:r>
          </w:p>
          <w:p w:rsidR="003D48B5" w:rsidRPr="004215A0" w:rsidRDefault="003D48B5">
            <w:pPr>
              <w:spacing w:after="60"/>
              <w:rPr>
                <w:b/>
              </w:rPr>
            </w:pPr>
            <w:r>
              <w:rPr>
                <w:b/>
                <w:i/>
                <w:iCs/>
                <w:color w:val="2E9E6F"/>
                <w:sz w:val="16"/>
                <w:szCs w:val="16"/>
              </w:rPr>
              <w:t>Presentazione della Task Force HPH migrazione, equità e diversità</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10:45–11:00</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i/>
                <w:iCs/>
                <w:sz w:val="16"/>
                <w:szCs w:val="16"/>
              </w:rPr>
              <w:t xml:space="preserve">Pausa</w:t>
            </w:r>
          </w:p>
        </w:tc>
      </w:tr>
      <w:tr w:rsidR="003D48B5">
        <w:trPr>
          <w:cantSplit/>
        </w:trPr>
        <w:tc>
          <w:tcPr>
            <w:tcW w:w="0" w:type="auto"/>
            <w:gridSpan w:val="2"/>
            <w:tcBorders>
              <w:top w:val="single" w:sz="2" w:space="0" w:color="2E9E6F"/>
              <w:left w:val="single" w:sz="2" w:space="0" w:color="2E9E6F"/>
              <w:bottom w:val="single" w:sz="2" w:space="0" w:color="2E9E6F"/>
              <w:right w:val="single" w:sz="2" w:space="0" w:color="2E9E6F"/>
            </w:tcBorders>
            <w:shd w:val="clear" w:color="auto" w:fill="2E9E6F"/>
            <w:tcMar>
              <w:top w:w="80" w:type="dxa"/>
              <w:left w:w="140" w:type="dxa"/>
              <w:bottom w:w="80" w:type="dxa"/>
              <w:right w:w="140" w:type="dxa"/>
            </w:tcMar>
          </w:tcPr>
          <w:p w:rsidR="003D48B5" w:rsidRDefault="003D48B5">
            <w:pPr>
              <w:spacing w:before="40" w:after="10"/>
            </w:pPr>
            <w:r>
              <w:rPr>
                <w:b/>
                <w:bCs/>
                <w:color w:val="FFFFFF"/>
                <w:sz w:val="19"/>
                <w:szCs w:val="19"/>
              </w:rPr>
              <w:t>PANEL 2 (segue) — Tradurre i principi della Promozione della Salute in pratica: persone, comunità e governance nei servizi sanitari</w:t>
            </w:r>
          </w:p>
          <w:p w:rsidR="003D48B5" w:rsidRDefault="003D48B5">
            <w:pPr>
              <w:spacing w:after="40"/>
            </w:pPr>
            <w:r>
              <w:rPr>
                <w:i/>
                <w:iCs/>
                <w:color w:val="E7F4EE"/>
                <w:sz w:val="15"/>
                <w:szCs w:val="15"/>
              </w:rPr>
              <w:t>Moderatori: Franco Ripa — Alda Cosola</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11:00–12:45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20"/>
              <w:rPr>
                <w:color w:val="6B7280"/>
                <w:sz w:val="16"/>
                <w:szCs w:val="16"/>
              </w:rPr>
            </w:pPr>
            <w:r>
              <w:rPr>
                <w:b/>
                <w:bCs/>
                <w:sz w:val="17"/>
                <w:szCs w:val="17"/>
              </w:rPr>
              <w:t>Patrizia Lemma</w:t>
            </w:r>
            <w:r>
              <w:rPr>
                <w:color w:val="6B7280"/>
                <w:sz w:val="16"/>
                <w:szCs w:val="16"/>
              </w:rPr>
              <w:t xml:space="preserve"> — Prof.ssa Ordinaria di Igiene e Sanità Pubblica – Università di Torino</w:t>
            </w:r>
          </w:p>
          <w:p w:rsidR="003D48B5" w:rsidRDefault="003D48B5">
            <w:pPr>
              <w:spacing w:after="20"/>
              <w:rPr>
                <w:b/>
                <w:i/>
                <w:iCs/>
                <w:color w:val="2E9E6F"/>
                <w:sz w:val="16"/>
                <w:szCs w:val="16"/>
              </w:rPr>
            </w:pPr>
            <w:r>
              <w:rPr>
                <w:b/>
                <w:i/>
                <w:iCs/>
                <w:color w:val="2E9E6F"/>
                <w:sz w:val="16"/>
                <w:szCs w:val="16"/>
              </w:rPr>
              <w:t>Comunità di Pratiche per promuovere l’engagement di pazienti e operatori: l’esperienza del Piemonte</w:t>
            </w:r>
          </w:p>
          <w:p w:rsidR="003D48B5" w:rsidRPr="0096680F" w:rsidRDefault="003D48B5" w:rsidP="00CD15E3">
            <w:pPr>
              <w:spacing w:after="20"/>
              <w:rPr>
                <w:color w:val="6B7280"/>
                <w:sz w:val="16"/>
                <w:szCs w:val="16"/>
              </w:rPr>
            </w:pPr>
            <w:r>
              <w:rPr>
                <w:b/>
                <w:bCs/>
                <w:sz w:val="17"/>
                <w:szCs w:val="17"/>
              </w:rPr>
              <w:t>Massimo Robiony</w:t>
            </w:r>
            <w:r>
              <w:rPr>
                <w:color w:val="6B7280"/>
                <w:sz w:val="16"/>
                <w:szCs w:val="16"/>
              </w:rPr>
              <w:t xml:space="preserve"> — Prof. Ordinario di Chirurgia Maxillo-Facciale. Direttore del Dipartimento Testa Collo e Neuroscienze Azienda Sanitaria Universitaria Friuli Centrale. Delegato del Rettore per l’Umanizzazione delle Cure - Università degli Studi di Udine</w:t>
            </w:r>
          </w:p>
          <w:p w:rsidR="003D48B5" w:rsidRPr="004215A0" w:rsidRDefault="003D48B5" w:rsidP="00CD15E3">
            <w:pPr>
              <w:spacing w:after="20"/>
              <w:rPr>
                <w:b/>
                <w:color w:val="6B7280"/>
                <w:sz w:val="16"/>
                <w:szCs w:val="16"/>
              </w:rPr>
            </w:pPr>
            <w:r>
              <w:rPr>
                <w:b/>
                <w:i/>
                <w:iCs/>
                <w:color w:val="2E9E6F"/>
                <w:sz w:val="16"/>
                <w:szCs w:val="16"/>
              </w:rPr>
              <w:t>La Carta di Udine per l’umanizzazione delle cure e il benessere organizzativo</w:t>
            </w:r>
          </w:p>
          <w:p w:rsidR="003D48B5" w:rsidRPr="0096680F" w:rsidRDefault="003D48B5" w:rsidP="004F4D41">
            <w:pPr>
              <w:jc w:val="both"/>
              <w:rPr>
                <w:color w:val="6B7280"/>
                <w:sz w:val="16"/>
                <w:szCs w:val="16"/>
              </w:rPr>
            </w:pPr>
            <w:r>
              <w:rPr>
                <w:b/>
                <w:bCs/>
                <w:sz w:val="17"/>
                <w:szCs w:val="17"/>
              </w:rPr>
              <w:t>Giulia Menin</w:t>
            </w:r>
            <w:r>
              <w:rPr>
                <w:color w:val="6B7280"/>
                <w:sz w:val="16"/>
                <w:szCs w:val="16"/>
              </w:rPr>
              <w:t xml:space="preserve"> — Project officer JA HEROES – AGENAS, UOS Fabbisogni, standard e modelli organizzativi delle professioni sanitarie</w:t>
            </w:r>
          </w:p>
          <w:p w:rsidR="003D48B5" w:rsidRDefault="003D48B5">
            <w:pPr>
              <w:spacing w:after="20"/>
              <w:rPr>
                <w:b/>
                <w:i/>
                <w:iCs/>
                <w:color w:val="2E9E6F"/>
                <w:sz w:val="16"/>
                <w:szCs w:val="16"/>
              </w:rPr>
            </w:pPr>
            <w:r>
              <w:rPr>
                <w:b/>
                <w:i/>
                <w:iCs/>
                <w:color w:val="2E9E6F"/>
                <w:sz w:val="16"/>
                <w:szCs w:val="16"/>
              </w:rPr>
              <w:t>Dalle persone alla capacità del sistema: l’esperienza HEROES tra health workforce planning, modelli organizzativi e benessere professionale</w:t>
            </w:r>
          </w:p>
          <w:p w:rsidR="003D48B5" w:rsidRDefault="003D48B5" w:rsidP="00B67661">
            <w:pPr>
              <w:spacing w:after="20"/>
            </w:pPr>
            <w:r>
              <w:rPr>
                <w:b/>
                <w:bCs/>
                <w:sz w:val="17"/>
                <w:szCs w:val="17"/>
              </w:rPr>
              <w:t>Giovanni Capelli</w:t>
            </w:r>
            <w:r>
              <w:rPr>
                <w:color w:val="6B7280"/>
                <w:sz w:val="16"/>
                <w:szCs w:val="16"/>
              </w:rPr>
              <w:t xml:space="preserve"> — Direttore Istituto Superiore di Sanità (CNaPPS)</w:t>
            </w:r>
          </w:p>
          <w:p w:rsidR="003D48B5" w:rsidRPr="00B67661" w:rsidRDefault="003D48B5" w:rsidP="00B67661">
            <w:pPr>
              <w:spacing w:after="60"/>
              <w:rPr>
                <w:b/>
              </w:rPr>
            </w:pPr>
            <w:r>
              <w:rPr>
                <w:b/>
                <w:i/>
                <w:iCs/>
                <w:color w:val="2E9E6F"/>
                <w:sz w:val="16"/>
                <w:szCs w:val="16"/>
              </w:rPr>
              <w:t>Dalla prescrizione di salute alla partecipazione</w:t>
            </w:r>
          </w:p>
          <w:p w:rsidR="003D48B5" w:rsidRDefault="003D48B5" w:rsidP="00CD15E3">
            <w:pPr>
              <w:spacing w:after="20"/>
              <w:rPr>
                <w:color w:val="6B7280"/>
                <w:sz w:val="16"/>
                <w:szCs w:val="16"/>
              </w:rPr>
            </w:pPr>
            <w:r>
              <w:rPr>
                <w:b/>
                <w:bCs/>
                <w:sz w:val="17"/>
                <w:szCs w:val="17"/>
              </w:rPr>
              <w:t>Ilaria Lega</w:t>
            </w:r>
            <w:r>
              <w:rPr>
                <w:color w:val="6B7280"/>
                <w:sz w:val="16"/>
                <w:szCs w:val="16"/>
              </w:rPr>
              <w:t xml:space="preserve"> — Ricercatrice, Istituto Superiore di Sanità (CNaPPS)</w:t>
            </w:r>
          </w:p>
          <w:p w:rsidR="003D48B5" w:rsidRPr="00CD15E3" w:rsidRDefault="003D48B5">
            <w:pPr>
              <w:spacing w:after="20"/>
              <w:rPr>
                <w:b/>
                <w:i/>
                <w:iCs/>
                <w:color w:val="2E9E6F"/>
                <w:sz w:val="16"/>
                <w:szCs w:val="16"/>
              </w:rPr>
            </w:pPr>
            <w:r>
              <w:rPr>
                <w:b/>
                <w:i/>
                <w:iCs/>
                <w:color w:val="2E9E6F"/>
                <w:sz w:val="16"/>
                <w:szCs w:val="16"/>
              </w:rPr>
              <w:t>Musica e maternità: un programma multicentrico di prescrizione sociale nel Servizio Sanitario Nazionale</w:t>
            </w:r>
          </w:p>
          <w:p w:rsidR="003D48B5" w:rsidRPr="0096680F" w:rsidRDefault="003D48B5">
            <w:pPr>
              <w:spacing w:after="20"/>
              <w:rPr>
                <w:color w:val="6B7280"/>
                <w:sz w:val="16"/>
                <w:szCs w:val="16"/>
              </w:rPr>
            </w:pPr>
            <w:r>
              <w:rPr>
                <w:b/>
                <w:bCs/>
                <w:sz w:val="17"/>
                <w:szCs w:val="17"/>
              </w:rPr>
              <w:t>Sara Maria Pani</w:t>
            </w:r>
            <w:r>
              <w:rPr>
                <w:color w:val="6B7280"/>
                <w:sz w:val="16"/>
                <w:szCs w:val="16"/>
              </w:rPr>
              <w:t xml:space="preserve"> — Ricercatrice di Igiene, Università degli Studi di Cagliari (SITI)</w:t>
            </w:r>
          </w:p>
          <w:p w:rsidR="003D48B5" w:rsidRPr="00CD15E3" w:rsidRDefault="003D48B5">
            <w:pPr>
              <w:spacing w:after="60"/>
              <w:rPr>
                <w:b/>
                <w:i/>
                <w:iCs/>
                <w:color w:val="2E9E6F"/>
                <w:sz w:val="16"/>
                <w:szCs w:val="16"/>
              </w:rPr>
            </w:pPr>
            <w:r>
              <w:rPr>
                <w:b/>
                <w:i/>
                <w:iCs/>
                <w:color w:val="2E9E6F"/>
                <w:sz w:val="16"/>
                <w:szCs w:val="16"/>
              </w:rPr>
              <w:t>Dalla Formazione alle policy aziendali. Come la Promozione della Salute entra nel sistema sanitario italiano: università, setting e governance</w:t>
            </w:r>
          </w:p>
        </w:tc>
      </w:tr>
      <w:tr w:rsidR="003D48B5">
        <w:trPr>
          <w:cantSplit/>
        </w:trPr>
        <w:tc>
          <w:tcPr>
            <w:tcW w:w="0" w:type="auto"/>
            <w:gridSpan w:val="2"/>
            <w:tcBorders>
              <w:top w:val="single" w:sz="2" w:space="0" w:color="2E9E6F"/>
              <w:left w:val="single" w:sz="2" w:space="0" w:color="2E9E6F"/>
              <w:bottom w:val="single" w:sz="2" w:space="0" w:color="2E9E6F"/>
              <w:right w:val="single" w:sz="2" w:space="0" w:color="2E9E6F"/>
            </w:tcBorders>
            <w:shd w:val="clear" w:color="auto" w:fill="2E9E6F"/>
            <w:tcMar>
              <w:top w:w="80" w:type="dxa"/>
              <w:left w:w="140" w:type="dxa"/>
              <w:bottom w:w="80" w:type="dxa"/>
              <w:right w:w="140" w:type="dxa"/>
            </w:tcMar>
          </w:tcPr>
          <w:p w:rsidR="003D48B5" w:rsidRPr="00AF44FE" w:rsidRDefault="003D48B5">
            <w:pPr>
              <w:spacing w:before="40" w:after="10"/>
              <w:rPr>
                <w:b/>
                <w:bCs/>
                <w:color w:val="FFFFFF"/>
                <w:sz w:val="19"/>
                <w:szCs w:val="19"/>
              </w:rPr>
            </w:pPr>
            <w:r>
              <w:rPr>
                <w:b/>
                <w:bCs/>
                <w:color w:val="FFFFFF"/>
                <w:sz w:val="19"/>
                <w:szCs w:val="19"/>
              </w:rPr>
              <w:t xml:space="preserve">TAVOLA ROTONDA — Le </w:t>
            </w:r>
            <w:r w:rsidRPr="00AF44FE">
              <w:rPr>
                <w:b/>
                <w:bCs/>
                <w:color w:val="FFFFFF"/>
                <w:sz w:val="19"/>
                <w:szCs w:val="19"/>
              </w:rPr>
              <w:t>Reti HPH Italiane: modelli organizzativi della Promozione della Salute (Standard 1 della Rete HPH)</w:t>
            </w:r>
          </w:p>
          <w:p w:rsidR="003D48B5" w:rsidRDefault="003D48B5">
            <w:pPr>
              <w:spacing w:after="40"/>
            </w:pPr>
            <w:r>
              <w:rPr>
                <w:i/>
                <w:iCs/>
                <w:color w:val="E7F4EE"/>
                <w:sz w:val="15"/>
                <w:szCs w:val="15"/>
              </w:rPr>
              <w:t>Moderatori: Luca Burroni — Elisabetta Confaloni</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12:45–13:45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rsidP="0096680F">
            <w:pPr>
              <w:spacing w:after="60"/>
              <w:rPr>
                <w:b/>
                <w:iCs/>
                <w:sz w:val="16"/>
                <w:szCs w:val="16"/>
              </w:rPr>
            </w:pPr>
            <w:r>
              <w:rPr>
                <w:b/>
                <w:bCs/>
                <w:sz w:val="17"/>
                <w:szCs w:val="17"/>
              </w:rPr>
              <w:t>Coordinatori delle Reti HPH Italiane: Cristina Aguzzoli, Amelia Ceci, Alda Cosola, Elisabetta Confaloni</w:t>
            </w:r>
          </w:p>
          <w:p w:rsidR="003D48B5" w:rsidRDefault="003D48B5">
            <w:pPr>
              <w:spacing w:after="20"/>
            </w:pPr>
            <w:r>
              <w:rPr>
                <w:b/>
                <w:bCs/>
                <w:sz w:val="17"/>
                <w:szCs w:val="17"/>
              </w:rPr>
              <w:t>Bartolomeo Griglio</w:t>
            </w:r>
            <w:r>
              <w:rPr>
                <w:color w:val="6B7280"/>
                <w:sz w:val="16"/>
                <w:szCs w:val="16"/>
              </w:rPr>
              <w:t xml:space="preserve"> — Vicedirettore della Sanità, Regione Piemonte</w:t>
            </w:r>
          </w:p>
          <w:p w:rsidR="003D48B5" w:rsidRDefault="003D48B5">
            <w:pPr>
              <w:spacing w:after="20"/>
            </w:pPr>
            <w:r>
              <w:rPr>
                <w:b/>
                <w:bCs/>
                <w:sz w:val="17"/>
                <w:szCs w:val="17"/>
              </w:rPr>
              <w:t>Maria Teresa Cella</w:t>
            </w:r>
            <w:r>
              <w:rPr>
                <w:color w:val="6B7280"/>
                <w:sz w:val="16"/>
                <w:szCs w:val="16"/>
              </w:rPr>
              <w:t xml:space="preserve"> — Responsabile dell’Area Tutela della salute nei luoghi di lavoro, Direzione Generale Cura della Persona, Salute e Welfare </w:t>
            </w:r>
            <w:r w:rsidRPr="005D034D">
              <w:rPr>
                <w:color w:val="6B7280"/>
                <w:sz w:val="16"/>
                <w:szCs w:val="16"/>
              </w:rPr>
              <w:t>– Regione Emilia-Romagna</w:t>
            </w:r>
          </w:p>
          <w:p w:rsidR="003D48B5" w:rsidRDefault="003D48B5">
            <w:pPr>
              <w:spacing w:after="20"/>
              <w:rPr>
                <w:color w:val="6B7280"/>
                <w:sz w:val="16"/>
                <w:szCs w:val="16"/>
              </w:rPr>
            </w:pPr>
            <w:r>
              <w:rPr>
                <w:b/>
                <w:bCs/>
                <w:sz w:val="17"/>
                <w:szCs w:val="17"/>
              </w:rPr>
              <w:t>Alessandro Conte</w:t>
            </w:r>
            <w:r>
              <w:rPr>
                <w:color w:val="6B7280"/>
                <w:sz w:val="16"/>
                <w:szCs w:val="16"/>
              </w:rPr>
              <w:t xml:space="preserve"> — Direttore della SOC Direzione Medica del Presidio Ospedaliero di San Daniele-Tolmezzo, ASUFC. Presidente della Fondazione Pietro Paci</w:t>
            </w:r>
          </w:p>
          <w:p w:rsidR="003D48B5" w:rsidRPr="00AF44FE" w:rsidRDefault="003D48B5" w:rsidP="00AF44FE">
            <w:pPr>
              <w:autoSpaceDE w:val="0"/>
              <w:autoSpaceDN w:val="0"/>
              <w:adjustRightInd w:val="0"/>
              <w:rPr>
                <w:color w:val="6B7280"/>
                <w:sz w:val="16"/>
                <w:szCs w:val="16"/>
              </w:rPr>
            </w:pPr>
            <w:r>
              <w:rPr>
                <w:b/>
                <w:bCs/>
                <w:sz w:val="17"/>
                <w:szCs w:val="17"/>
              </w:rPr>
              <w:t>Andrea Barbara</w:t>
            </w:r>
            <w:r>
              <w:rPr>
                <w:color w:val="6B7280"/>
                <w:sz w:val="16"/>
                <w:szCs w:val="16"/>
              </w:rPr>
              <w:t xml:space="preserve"> — Direttore Distretto 2 ASL Roma 1</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13:45–14:15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i/>
                <w:iCs/>
                <w:sz w:val="16"/>
                <w:szCs w:val="16"/>
              </w:rPr>
              <w:t>Pausa pranzo</w:t>
            </w:r>
          </w:p>
        </w:tc>
      </w:tr>
    </w:tbl>
    <w:p w:rsidR="003D48B5" w:rsidRDefault="003D48B5">
      <w:r>
        <w:br w:type="page"/>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11066"/>
      </w:tblGrid>
      <w:tr w:rsidR="003D48B5">
        <w:trPr>
          <w:cantSplit/>
        </w:trPr>
        <w:tc>
          <w:tcPr>
            <w:tcW w:w="0" w:type="auto"/>
            <w:tcBorders>
              <w:top w:val="none" w:sz="0" w:space="0" w:color="FFFFFF"/>
              <w:bottom w:val="none" w:sz="0" w:space="0" w:color="FFFFFF"/>
            </w:tcBorders>
            <w:shd w:val="clear" w:color="auto" w:fill="1E7A56"/>
            <w:tcMar>
              <w:top w:w="60" w:type="dxa"/>
              <w:left w:w="140" w:type="dxa"/>
              <w:bottom w:w="60" w:type="dxa"/>
              <w:right w:w="140" w:type="dxa"/>
            </w:tcMar>
          </w:tcPr>
          <w:p w:rsidR="003D48B5" w:rsidRDefault="003D48B5">
            <w:pPr>
              <w:spacing w:before="20" w:after="20"/>
            </w:pPr>
            <w:r>
              <w:rPr>
                <w:b/>
                <w:bCs/>
                <w:color w:val="FFFFFF"/>
              </w:rPr>
              <w:t>PROGRAMMA — PANEL 3</w:t>
            </w:r>
          </w:p>
        </w:tc>
      </w:tr>
    </w:tbl>
    <w:p w:rsidR="003D48B5" w:rsidRDefault="003D48B5">
      <w:pPr>
        <w:spacing w:line="40" w:lineRule="exact"/>
        <w:rPr>
          <w:sz w:val="4"/>
        </w:rPr>
      </w:pPr>
    </w:p>
    <w:tbl>
      <w:tblPr>
        <w:tblW w:w="5000" w:type="pct"/>
        <w:tblBorders>
          <w:top w:val="single" w:sz="2" w:space="0" w:color="D8E3DD"/>
          <w:left w:val="single" w:sz="2" w:space="0" w:color="D8E3DD"/>
          <w:bottom w:val="single" w:sz="2" w:space="0" w:color="D8E3DD"/>
          <w:right w:val="single" w:sz="2" w:space="0" w:color="D8E3DD"/>
          <w:insideH w:val="single" w:sz="4" w:space="0" w:color="auto"/>
          <w:insideV w:val="single" w:sz="4" w:space="0" w:color="auto"/>
        </w:tblBorders>
        <w:tblCellMar>
          <w:left w:w="10" w:type="dxa"/>
          <w:right w:w="10" w:type="dxa"/>
        </w:tblCellMar>
        <w:tblLook w:val="0000"/>
      </w:tblPr>
      <w:tblGrid>
        <w:gridCol w:w="1549"/>
        <w:gridCol w:w="9517"/>
      </w:tblGrid>
      <w:tr w:rsidR="003D48B5">
        <w:trPr>
          <w:cantSplit/>
        </w:trPr>
        <w:tc>
          <w:tcPr>
            <w:tcW w:w="0" w:type="auto"/>
            <w:gridSpan w:val="2"/>
            <w:tcBorders>
              <w:top w:val="single" w:sz="2" w:space="0" w:color="2E9E6F"/>
              <w:left w:val="single" w:sz="2" w:space="0" w:color="2E9E6F"/>
              <w:bottom w:val="single" w:sz="2" w:space="0" w:color="2E9E6F"/>
              <w:right w:val="single" w:sz="2" w:space="0" w:color="2E9E6F"/>
            </w:tcBorders>
            <w:shd w:val="clear" w:color="auto" w:fill="2E9E6F"/>
            <w:tcMar>
              <w:top w:w="80" w:type="dxa"/>
              <w:left w:w="140" w:type="dxa"/>
              <w:bottom w:w="80" w:type="dxa"/>
              <w:right w:w="140" w:type="dxa"/>
            </w:tcMar>
          </w:tcPr>
          <w:p w:rsidR="003D48B5" w:rsidRPr="0014683D" w:rsidRDefault="003D48B5">
            <w:pPr>
              <w:spacing w:before="40" w:after="10"/>
              <w:rPr>
                <w:color w:val="FFFFFF"/>
              </w:rPr>
            </w:pPr>
            <w:r>
              <w:rPr>
                <w:b/>
                <w:bCs/>
                <w:color w:val="FFFFFF"/>
                <w:sz w:val="19"/>
                <w:szCs w:val="19"/>
              </w:rPr>
              <w:t>PANEL 3 — Futuro: ridisegnare la Promozione della Salute con una visione salutogenica (strumenti operativi, modelli organizzativi di assistenza sanitaria territoriale e ospedaliera)</w:t>
            </w:r>
          </w:p>
          <w:p w:rsidR="003D48B5" w:rsidRDefault="003D48B5">
            <w:pPr>
              <w:spacing w:after="40"/>
            </w:pPr>
            <w:r>
              <w:rPr>
                <w:i/>
                <w:iCs/>
                <w:color w:val="E7F4EE"/>
                <w:sz w:val="15"/>
                <w:szCs w:val="15"/>
              </w:rPr>
              <w:t>Moderatori: Claudio Tortone — Amelia Ceci</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14:15–14:45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20"/>
            </w:pPr>
            <w:r>
              <w:rPr>
                <w:b/>
                <w:bCs/>
                <w:sz w:val="17"/>
                <w:szCs w:val="17"/>
              </w:rPr>
              <w:t>Anna Rovera</w:t>
            </w:r>
            <w:r>
              <w:rPr>
                <w:color w:val="6B7280"/>
                <w:sz w:val="16"/>
                <w:szCs w:val="16"/>
              </w:rPr>
              <w:t xml:space="preserve"> — Responsabile Progettazione e Comunicazione Fondazione Ospedale Alba-Bra</w:t>
            </w:r>
          </w:p>
          <w:p w:rsidR="003D48B5" w:rsidRDefault="003D48B5">
            <w:pPr>
              <w:spacing w:after="20"/>
            </w:pPr>
            <w:r>
              <w:rPr>
                <w:b/>
                <w:bCs/>
                <w:sz w:val="17"/>
                <w:szCs w:val="17"/>
              </w:rPr>
              <w:t>Luca Burroni</w:t>
            </w:r>
            <w:r>
              <w:rPr>
                <w:color w:val="6B7280"/>
                <w:sz w:val="16"/>
                <w:szCs w:val="16"/>
              </w:rPr>
              <w:t xml:space="preserve"> — Direttore sanitario ASL CN2, coordinatore gruppo aziendale HPH ASL CN2</w:t>
            </w:r>
          </w:p>
          <w:p w:rsidR="003D48B5" w:rsidRDefault="003D48B5">
            <w:pPr>
              <w:spacing w:after="20"/>
            </w:pPr>
            <w:r>
              <w:rPr>
                <w:b/>
                <w:bCs/>
                <w:sz w:val="17"/>
                <w:szCs w:val="17"/>
              </w:rPr>
              <w:t>Daniela Alessi</w:t>
            </w:r>
            <w:r>
              <w:rPr>
                <w:color w:val="6B7280"/>
                <w:sz w:val="16"/>
                <w:szCs w:val="16"/>
              </w:rPr>
              <w:t xml:space="preserve"> — Dirigente Biologa S.S.D. Epidemiologia, promozione salute e coordinamento attività di prevenzione, ASL CN2</w:t>
            </w:r>
          </w:p>
          <w:p w:rsidR="003D48B5" w:rsidRPr="004215A0" w:rsidRDefault="003D48B5">
            <w:pPr>
              <w:spacing w:after="60"/>
              <w:rPr>
                <w:b/>
              </w:rPr>
            </w:pPr>
            <w:r>
              <w:rPr>
                <w:b/>
                <w:i/>
                <w:iCs/>
                <w:color w:val="2E9E6F"/>
                <w:sz w:val="16"/>
                <w:szCs w:val="16"/>
              </w:rPr>
              <w:t>Il futuro della Cura è Umano.</w:t>
            </w:r>
            <w:r>
              <w:rPr>
                <w:b/>
                <w:i/>
                <w:iCs/>
                <w:color w:val="2E9E6F"/>
                <w:sz w:val="16"/>
                <w:szCs w:val="16"/>
              </w:rPr>
              <w:t xml:space="preserve"> </w:t>
            </w:r>
            <w:r w:rsidRPr="00541DFC">
              <w:rPr>
                <w:b/>
                <w:i/>
                <w:iCs/>
                <w:color w:val="2E9E6F"/>
                <w:sz w:val="16"/>
                <w:szCs w:val="16"/>
              </w:rPr>
              <w:t xml:space="preserve">Uniformità progettuali condivise tra le Aziende sanitarie a HumanCare 2026. </w:t>
            </w:r>
            <w:r>
              <w:rPr>
                <w:b/>
                <w:i/>
                <w:iCs/>
                <w:color w:val="2E9E6F"/>
                <w:sz w:val="16"/>
                <w:szCs w:val="16"/>
              </w:rPr>
              <w:t>Meeting Nazionale per l’Umanizzazione delle Cure e il Benessere Organizzativo.</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14:45–15:00</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2A63E8" w:rsidRDefault="003D48B5" w:rsidP="002A63E8">
            <w:pPr>
              <w:spacing w:after="40"/>
              <w:rPr>
                <w:sz w:val="17"/>
                <w:szCs w:val="17"/>
              </w:rPr>
            </w:pPr>
            <w:r>
              <w:rPr>
                <w:b/>
                <w:bCs/>
                <w:sz w:val="17"/>
                <w:szCs w:val="17"/>
              </w:rPr>
              <w:t>Amelia Ceci</w:t>
            </w:r>
            <w:r>
              <w:rPr>
                <w:color w:val="6B7280"/>
                <w:sz w:val="16"/>
                <w:szCs w:val="16"/>
              </w:rPr>
              <w:t xml:space="preserve"> — Coordinatrice Rete HPH Emilia-Romagna e Ausl RE HPH Emilia-Romagna</w:t>
            </w:r>
          </w:p>
          <w:p w:rsidR="003D48B5" w:rsidRDefault="003D48B5">
            <w:pPr>
              <w:spacing w:after="20"/>
              <w:rPr>
                <w:color w:val="6B7280"/>
                <w:sz w:val="16"/>
                <w:szCs w:val="16"/>
              </w:rPr>
            </w:pPr>
            <w:r>
              <w:rPr>
                <w:b/>
                <w:bCs/>
                <w:sz w:val="17"/>
                <w:szCs w:val="17"/>
              </w:rPr>
              <w:t>Alessandra D’Alfonso</w:t>
            </w:r>
            <w:r>
              <w:rPr>
                <w:color w:val="6B7280"/>
                <w:sz w:val="16"/>
                <w:szCs w:val="16"/>
              </w:rPr>
              <w:t xml:space="preserve"> — Direttrice Sanitaria Ospedale CTO - AOU Città della Salute e della Scienza di Torino</w:t>
            </w:r>
          </w:p>
          <w:p w:rsidR="003D48B5" w:rsidRDefault="003D48B5">
            <w:pPr>
              <w:spacing w:after="20"/>
            </w:pPr>
            <w:r>
              <w:rPr>
                <w:b/>
                <w:i/>
                <w:iCs/>
                <w:color w:val="2E9E6F"/>
                <w:sz w:val="16"/>
                <w:szCs w:val="16"/>
              </w:rPr>
              <w:t>Gli standard e le Task Force HPH nel futuro della Promozione della Salute</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15:00–16:00</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D84FD2" w:rsidRDefault="003D48B5">
            <w:pPr>
              <w:spacing w:after="20"/>
              <w:rPr>
                <w:color w:val="6B7280"/>
                <w:sz w:val="16"/>
                <w:szCs w:val="16"/>
              </w:rPr>
            </w:pPr>
            <w:r>
              <w:rPr>
                <w:b/>
                <w:bCs/>
                <w:sz w:val="17"/>
                <w:szCs w:val="17"/>
              </w:rPr>
              <w:t>Cristina Aguzzoli</w:t>
            </w:r>
            <w:r>
              <w:rPr>
                <w:color w:val="6B7280"/>
                <w:sz w:val="16"/>
                <w:szCs w:val="16"/>
              </w:rPr>
              <w:t xml:space="preserve"> — Coordinatrice Task Force HPH Benessere del personale sanitario – Azienda Regionale di Coordinamento per la Salute – Regione Friuli Venezia Giulia</w:t>
            </w:r>
          </w:p>
          <w:p w:rsidR="003D48B5" w:rsidRPr="00FF05A3" w:rsidRDefault="003D48B5">
            <w:pPr>
              <w:spacing w:after="20"/>
              <w:rPr>
                <w:b/>
                <w:bCs/>
                <w:sz w:val="17"/>
                <w:szCs w:val="17"/>
              </w:rPr>
            </w:pPr>
            <w:r>
              <w:rPr>
                <w:b/>
                <w:bCs/>
                <w:sz w:val="17"/>
                <w:szCs w:val="17"/>
              </w:rPr>
              <w:t>Alessandro Conte</w:t>
            </w:r>
            <w:r>
              <w:rPr>
                <w:color w:val="6B7280"/>
                <w:sz w:val="16"/>
                <w:szCs w:val="16"/>
              </w:rPr>
              <w:t xml:space="preserve"> — Direttore della SOC Direzione Medica del Presidio Ospedaliero di San Daniele-Tolmezzo. Presidente della Fondazione Pietro Paci</w:t>
            </w:r>
          </w:p>
          <w:p w:rsidR="003D48B5" w:rsidRPr="004215A0" w:rsidRDefault="003D48B5">
            <w:pPr>
              <w:spacing w:after="60"/>
              <w:rPr>
                <w:b/>
              </w:rPr>
            </w:pPr>
            <w:r>
              <w:rPr>
                <w:b/>
                <w:i/>
                <w:iCs/>
                <w:color w:val="2E9E6F"/>
                <w:sz w:val="16"/>
                <w:szCs w:val="16"/>
              </w:rPr>
              <w:t>Benessere di chi cura, qualità di chi è curato: il benessere del personale come dimensione strategica della sanità</w:t>
            </w:r>
          </w:p>
          <w:p w:rsidR="003D48B5" w:rsidRPr="00316CE4" w:rsidRDefault="003D48B5">
            <w:pPr>
              <w:spacing w:after="40"/>
              <w:rPr>
                <w:color w:val="6B7280"/>
                <w:sz w:val="16"/>
                <w:szCs w:val="16"/>
              </w:rPr>
            </w:pPr>
            <w:r>
              <w:rPr>
                <w:b/>
                <w:bCs/>
                <w:sz w:val="17"/>
                <w:szCs w:val="17"/>
              </w:rPr>
              <w:t>Fabio D’Antoni</w:t>
            </w:r>
            <w:r>
              <w:rPr>
                <w:color w:val="6B7280"/>
                <w:sz w:val="16"/>
                <w:szCs w:val="16"/>
              </w:rPr>
              <w:t xml:space="preserve"> — Responsabile SOSC “Minori e Famiglia” Azienda Sanitaria Universitaria Friuli Centrale</w:t>
            </w:r>
          </w:p>
          <w:p w:rsidR="003D48B5" w:rsidRPr="004F4D41" w:rsidRDefault="003D48B5">
            <w:pPr>
              <w:spacing w:after="40"/>
              <w:rPr>
                <w:b/>
                <w:i/>
                <w:iCs/>
                <w:color w:val="2E9E6F"/>
                <w:sz w:val="16"/>
                <w:szCs w:val="16"/>
              </w:rPr>
            </w:pPr>
            <w:r>
              <w:rPr>
                <w:b/>
                <w:i/>
                <w:iCs/>
                <w:color w:val="2E9E6F"/>
                <w:sz w:val="16"/>
                <w:szCs w:val="16"/>
              </w:rPr>
              <w:t>Aver cura di chi ci cura: un programma per ridurre il distress e aumentare la resilienza</w:t>
            </w:r>
          </w:p>
          <w:p w:rsidR="003D48B5" w:rsidRPr="002A63E8" w:rsidRDefault="003D48B5" w:rsidP="0081074B">
            <w:pPr>
              <w:spacing w:after="40"/>
              <w:rPr>
                <w:color w:val="6B7280"/>
                <w:sz w:val="16"/>
                <w:szCs w:val="16"/>
              </w:rPr>
            </w:pPr>
            <w:r>
              <w:rPr>
                <w:b/>
                <w:bCs/>
                <w:sz w:val="17"/>
                <w:szCs w:val="17"/>
              </w:rPr>
              <w:t>Roberta Pistagni</w:t>
            </w:r>
            <w:r>
              <w:rPr>
                <w:color w:val="6B7280"/>
                <w:sz w:val="16"/>
                <w:szCs w:val="16"/>
              </w:rPr>
              <w:t xml:space="preserve"> — Ricercatrice, Dipartimento di Medicina, Epidemiologia, Igiene del Lavoro ed Ambientale INAIL</w:t>
            </w:r>
          </w:p>
          <w:p w:rsidR="003D48B5" w:rsidRPr="00057E1A" w:rsidRDefault="003D48B5" w:rsidP="00806631">
            <w:pPr>
              <w:spacing w:after="40"/>
              <w:rPr>
                <w:b/>
                <w:i/>
                <w:iCs/>
                <w:color w:val="2E9E6F"/>
                <w:sz w:val="16"/>
                <w:szCs w:val="16"/>
              </w:rPr>
            </w:pPr>
            <w:r>
              <w:rPr>
                <w:b/>
                <w:i/>
                <w:iCs/>
                <w:color w:val="2E9E6F"/>
                <w:sz w:val="16"/>
                <w:szCs w:val="16"/>
              </w:rPr>
              <w:t>Dare voce agli operatori: la ricerca-azione INAIL per l’empowerment di organizzazioni complesse che promuovono la salute</w:t>
            </w:r>
          </w:p>
          <w:p w:rsidR="003D48B5" w:rsidRPr="002A63E8" w:rsidRDefault="003D48B5" w:rsidP="00806631">
            <w:pPr>
              <w:spacing w:after="40"/>
              <w:rPr>
                <w:color w:val="6B7280"/>
                <w:sz w:val="16"/>
                <w:szCs w:val="16"/>
              </w:rPr>
            </w:pPr>
            <w:r>
              <w:rPr>
                <w:b/>
                <w:bCs/>
                <w:sz w:val="17"/>
                <w:szCs w:val="17"/>
              </w:rPr>
              <w:t>Giacomo Scaioli</w:t>
            </w:r>
            <w:r>
              <w:rPr>
                <w:color w:val="6B7280"/>
                <w:sz w:val="16"/>
                <w:szCs w:val="16"/>
              </w:rPr>
              <w:t xml:space="preserve"> — Prof. Associato in Igiene, Dipartimento di Scienze della Sanità Pubblica e Pediatriche, Università di Torino (UNITO)</w:t>
            </w:r>
          </w:p>
          <w:p w:rsidR="003D48B5" w:rsidRPr="00057E1A" w:rsidRDefault="003D48B5">
            <w:pPr>
              <w:spacing w:after="40"/>
              <w:rPr>
                <w:b/>
                <w:i/>
                <w:iCs/>
                <w:color w:val="2E9E6F"/>
                <w:sz w:val="16"/>
                <w:szCs w:val="16"/>
              </w:rPr>
            </w:pPr>
            <w:r>
              <w:rPr>
                <w:b/>
                <w:i/>
                <w:iCs/>
                <w:color w:val="2E9E6F"/>
                <w:sz w:val="16"/>
                <w:szCs w:val="16"/>
              </w:rPr>
              <w:t xml:space="preserve">Gli standard HPH come strumento per misurare e migliorare il benessere del personale</w:t>
            </w:r>
          </w:p>
          <w:p w:rsidR="003D48B5" w:rsidRPr="00FF05A3" w:rsidRDefault="003D48B5">
            <w:pPr>
              <w:spacing w:after="40"/>
              <w:rPr>
                <w:sz w:val="17"/>
                <w:szCs w:val="17"/>
              </w:rPr>
            </w:pPr>
            <w:r>
              <w:rPr>
                <w:b/>
                <w:bCs/>
                <w:sz w:val="17"/>
                <w:szCs w:val="17"/>
              </w:rPr>
              <w:t>Amelia Ceci</w:t>
            </w:r>
            <w:r>
              <w:rPr>
                <w:color w:val="6B7280"/>
                <w:sz w:val="16"/>
                <w:szCs w:val="16"/>
              </w:rPr>
              <w:t xml:space="preserve"> — Coordinatrice Rete HPH Emilia-Romagna e Ausl RE HPH Emilia-Romagna</w:t>
            </w:r>
          </w:p>
          <w:p w:rsidR="003D48B5" w:rsidRPr="007467EA" w:rsidRDefault="003D48B5">
            <w:pPr>
              <w:spacing w:after="40"/>
              <w:rPr>
                <w:i/>
                <w:iCs/>
                <w:color w:val="6B7280"/>
                <w:sz w:val="15"/>
                <w:szCs w:val="15"/>
              </w:rPr>
            </w:pPr>
            <w:r>
              <w:rPr>
                <w:b/>
                <w:i/>
                <w:iCs/>
                <w:color w:val="2E9E6F"/>
                <w:sz w:val="16"/>
                <w:szCs w:val="16"/>
              </w:rPr>
              <w:t>Benessere e genere: le sfide di una sanità sempre più femminilizzata</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16:00–16:15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i/>
                <w:iCs/>
                <w:sz w:val="16"/>
                <w:szCs w:val="16"/>
              </w:rPr>
              <w:t>Pausa interattiva</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16:15–17:30</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20"/>
            </w:pPr>
            <w:r>
              <w:rPr>
                <w:b/>
                <w:bCs/>
                <w:sz w:val="17"/>
                <w:szCs w:val="17"/>
              </w:rPr>
              <w:t>Giuseppina Viola</w:t>
            </w:r>
            <w:r>
              <w:rPr>
                <w:color w:val="6B7280"/>
                <w:sz w:val="16"/>
                <w:szCs w:val="16"/>
              </w:rPr>
              <w:t xml:space="preserve"> — Coordinatrice Task Force HPH Salute e Cultura</w:t>
            </w:r>
          </w:p>
          <w:p w:rsidR="003D48B5" w:rsidRPr="004215A0" w:rsidRDefault="003D48B5">
            <w:pPr>
              <w:spacing w:after="60"/>
              <w:rPr>
                <w:b/>
              </w:rPr>
            </w:pPr>
            <w:r>
              <w:rPr>
                <w:b/>
                <w:i/>
                <w:iCs/>
                <w:color w:val="2E9E6F"/>
                <w:sz w:val="16"/>
                <w:szCs w:val="16"/>
              </w:rPr>
              <w:t>Una comunità di pratica per la prescrizione sociale, culturale e verde per la salute</w:t>
            </w:r>
          </w:p>
          <w:p w:rsidR="003D48B5" w:rsidRPr="002A63E8" w:rsidRDefault="003D48B5">
            <w:pPr>
              <w:spacing w:after="20"/>
              <w:rPr>
                <w:color w:val="6B7280"/>
                <w:sz w:val="16"/>
                <w:szCs w:val="16"/>
              </w:rPr>
            </w:pPr>
            <w:r>
              <w:rPr>
                <w:b/>
                <w:bCs/>
                <w:sz w:val="17"/>
                <w:szCs w:val="17"/>
              </w:rPr>
              <w:t>Giulio Fornero</w:t>
            </w:r>
            <w:r>
              <w:rPr>
                <w:color w:val="6B7280"/>
                <w:sz w:val="16"/>
                <w:szCs w:val="16"/>
              </w:rPr>
              <w:t xml:space="preserve"> — Vicepresidente Centro di Iniziativa per la Promozione della Salute (CIPES)</w:t>
            </w:r>
          </w:p>
          <w:p w:rsidR="003D48B5" w:rsidRDefault="003D48B5">
            <w:pPr>
              <w:spacing w:after="20"/>
              <w:rPr>
                <w:color w:val="6B7280"/>
                <w:sz w:val="16"/>
                <w:szCs w:val="16"/>
              </w:rPr>
            </w:pPr>
            <w:r>
              <w:rPr>
                <w:b/>
                <w:bCs/>
                <w:sz w:val="17"/>
                <w:szCs w:val="17"/>
              </w:rPr>
              <w:t>Alda Cosola</w:t>
            </w:r>
            <w:r>
              <w:rPr>
                <w:color w:val="6B7280"/>
                <w:sz w:val="16"/>
                <w:szCs w:val="16"/>
              </w:rPr>
              <w:t xml:space="preserve"> — Coordinatrice Rete HPH Piemonte</w:t>
            </w:r>
          </w:p>
          <w:p w:rsidR="003D48B5" w:rsidRPr="00E73D20" w:rsidRDefault="003D48B5">
            <w:pPr>
              <w:spacing w:after="20"/>
              <w:rPr>
                <w:b/>
                <w:i/>
                <w:iCs/>
                <w:color w:val="2E9E6F"/>
                <w:sz w:val="16"/>
                <w:szCs w:val="16"/>
              </w:rPr>
            </w:pPr>
            <w:r>
              <w:rPr>
                <w:b/>
                <w:i/>
                <w:iCs/>
                <w:color w:val="2E9E6F"/>
                <w:sz w:val="16"/>
                <w:szCs w:val="16"/>
              </w:rPr>
              <w:t xml:space="preserve">Standard 5 – Promuovere la salute nella società: servizi sanitari e organizzazioni del Terzo Settore co-progettano la promozione della salute</w:t>
            </w:r>
          </w:p>
          <w:p w:rsidR="003D48B5" w:rsidRDefault="003D48B5">
            <w:pPr>
              <w:spacing w:after="20"/>
            </w:pPr>
            <w:r>
              <w:rPr>
                <w:b/>
                <w:bCs/>
                <w:sz w:val="17"/>
                <w:szCs w:val="17"/>
              </w:rPr>
              <w:t>Claudio Tortone</w:t>
            </w:r>
            <w:r>
              <w:rPr>
                <w:color w:val="6B7280"/>
                <w:sz w:val="16"/>
                <w:szCs w:val="16"/>
              </w:rPr>
              <w:t xml:space="preserve"> — Dirigente Medico DoRS Regione Piemonte — Centro di Documentazione Regionale per la Promozione della Salute - ASL TO3</w:t>
            </w:r>
          </w:p>
          <w:p w:rsidR="003D48B5" w:rsidRPr="004215A0" w:rsidRDefault="003D48B5">
            <w:pPr>
              <w:spacing w:after="60"/>
              <w:rPr>
                <w:b/>
              </w:rPr>
            </w:pPr>
            <w:r>
              <w:rPr>
                <w:b/>
                <w:i/>
                <w:iCs/>
                <w:color w:val="2E9E6F"/>
                <w:sz w:val="16"/>
                <w:szCs w:val="16"/>
              </w:rPr>
              <w:t>Prescrizione sociale, culturale e verde per la salute: il Kit di strumenti OMS alla prova dei progetti italiani presentati alla 31ª Conferenza Internazionale sugli Ospedali e Servizi Sanitari per la Promozione della Salute (HPH) — Malmö, Svezia, 20-22 maggio 2026**</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17:30–17:45</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D76679" w:rsidRDefault="003D48B5" w:rsidP="00D76679">
            <w:pPr>
              <w:spacing w:after="40"/>
              <w:rPr>
                <w:b/>
                <w:bCs/>
                <w:sz w:val="17"/>
                <w:szCs w:val="17"/>
              </w:rPr>
            </w:pPr>
            <w:r>
              <w:rPr>
                <w:b/>
                <w:bCs/>
                <w:sz w:val="17"/>
                <w:szCs w:val="17"/>
              </w:rPr>
              <w:t>Coordinatori delle Reti HPH Italiane: Giulio Fornero, Cristina Aguzzoli, Alda Cosola, Amelia Ceci, Elisabetta Confaloni</w:t>
            </w:r>
          </w:p>
          <w:p w:rsidR="003D48B5" w:rsidRPr="00D76679" w:rsidRDefault="003D48B5">
            <w:pPr>
              <w:spacing w:after="40"/>
              <w:rPr>
                <w:b/>
                <w:i/>
                <w:iCs/>
                <w:color w:val="2E9E6F"/>
                <w:sz w:val="16"/>
                <w:szCs w:val="16"/>
              </w:rPr>
            </w:pPr>
            <w:r>
              <w:rPr>
                <w:b/>
                <w:i/>
                <w:iCs/>
                <w:color w:val="2E9E6F"/>
                <w:sz w:val="16"/>
                <w:szCs w:val="16"/>
              </w:rPr>
              <w:t>Impegni delle Reti HPH Italiane Anno 2027–2028</w:t>
            </w:r>
          </w:p>
        </w:tc>
      </w:tr>
      <w:tr w:rsidR="003D48B5">
        <w:trPr>
          <w:cantSplit/>
        </w:trPr>
        <w:tc>
          <w:tcPr>
            <w:tcW w:w="700" w:type="pct"/>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Default="003D48B5">
            <w:r>
              <w:rPr>
                <w:b/>
                <w:bCs/>
                <w:color w:val="1E7A56"/>
                <w:sz w:val="17"/>
                <w:szCs w:val="17"/>
              </w:rPr>
              <w:t>17:45–18:00</w:t>
            </w:r>
          </w:p>
        </w:tc>
        <w:tc>
          <w:tcPr>
            <w:tcW w:w="4300" w:type="pct"/>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Default="003D48B5">
            <w:pPr>
              <w:spacing w:after="40"/>
            </w:pPr>
            <w:r>
              <w:rPr>
                <w:b/>
                <w:bCs/>
                <w:sz w:val="16"/>
                <w:szCs w:val="16"/>
              </w:rPr>
              <w:t>Test di apprendimento</w:t>
            </w:r>
          </w:p>
        </w:tc>
      </w:tr>
    </w:tbl>
    <w:p w:rsidR="003D48B5" w:rsidRDefault="003D48B5">
      <w:pPr>
        <w:spacing w:after="120"/>
      </w:pPr>
    </w:p>
    <w:p w:rsidR="003D48B5" w:rsidRDefault="003D48B5" w:rsidP="001D510D">
      <w:pPr>
        <w:keepNext/>
        <w:spacing w:before="120" w:after="60"/>
      </w:pPr>
      <w:r>
        <w:rPr>
          <w:b/>
          <w:bCs/>
          <w:color w:val="1E7A56"/>
          <w:spacing w:val="20"/>
          <w:sz w:val="20"/>
          <w:szCs w:val="20"/>
        </w:rPr>
        <w:t>aderenti alle Reti HPH Italiane</w:t>
      </w:r>
    </w:p>
    <w:tbl>
      <w:tblPr>
        <w:tblW w:w="10780" w:type="dxa"/>
        <w:jc w:val="center"/>
        <w:tblLayout w:type="fixed"/>
        <w:tblLook w:val="0000"/>
      </w:tblPr>
      <w:tblGrid>
        <w:gridCol w:w="2156"/>
        <w:gridCol w:w="2156"/>
        <w:gridCol w:w="2156"/>
        <w:gridCol w:w="2156"/>
        <w:gridCol w:w="2156"/>
      </w:tblGrid>
      <w:tr w:rsidR="003D48B5">
        <w:trPr>
          <w:cantSplit/>
          <w:trHeight w:hRule="exact" w:val="630"/>
          <w:jc w:val="center"/>
        </w:trPr>
        <w:tc>
          <w:tcPr>
            <w:tcW w:w="2156" w:type="dxa"/>
            <w:vAlign w:val="center"/>
          </w:tcPr>
          <w:p w:rsidR="003D48B5" w:rsidRDefault="003D48B5">
            <w:pPr>
              <w:jc w:val="center"/>
            </w:pPr>
            <w:r>
              <w:rPr>
                <w:noProof/>
              </w:rPr>
              <w:pict>
                <v:shape id="_x0000_i1028" type="#_x0000_t75" alt="Logo CIPES" style="width:70.8pt;height:28.8pt;visibility:visible">
                  <v:imagedata r:id="rId7" o:title=""/>
                </v:shape>
              </w:pict>
            </w:r>
          </w:p>
        </w:tc>
        <w:tc>
          <w:tcPr>
            <w:tcW w:w="2156" w:type="dxa"/>
            <w:vAlign w:val="center"/>
          </w:tcPr>
          <w:p w:rsidR="003D48B5" w:rsidRDefault="003D48B5">
            <w:pPr>
              <w:jc w:val="center"/>
            </w:pPr>
            <w:r>
              <w:rPr>
                <w:noProof/>
              </w:rPr>
              <w:pict>
                <v:shape id="Logo HPH Piemonte" o:spid="_x0000_i1029" type="#_x0000_t75" alt="Logo HPH Piemonte" style="width:30pt;height:30pt;visibility:visible">
                  <v:imagedata r:id="rId8" o:title=""/>
                </v:shape>
              </w:pict>
            </w:r>
          </w:p>
        </w:tc>
        <w:tc>
          <w:tcPr>
            <w:tcW w:w="2156" w:type="dxa"/>
            <w:vAlign w:val="center"/>
          </w:tcPr>
          <w:p w:rsidR="003D48B5" w:rsidRDefault="003D48B5">
            <w:pPr>
              <w:jc w:val="center"/>
            </w:pPr>
            <w:r>
              <w:rPr>
                <w:noProof/>
              </w:rPr>
              <w:pict>
                <v:shape id="Logo ARCS FVG" o:spid="_x0000_i1030" type="#_x0000_t75" alt="Logo ARCS – Azienda Regionale di Coordinamento per la Salute – Regione Autonoma Friuli Venezia Giulia" style="width:55.5pt;height:30pt;visibility:visible">
                  <v:imagedata r:id="rId9" o:title=""/>
                </v:shape>
              </w:pict>
            </w:r>
          </w:p>
        </w:tc>
        <w:tc>
          <w:tcPr>
            <w:tcW w:w="2156" w:type="dxa"/>
            <w:vAlign w:val="center"/>
          </w:tcPr>
          <w:p w:rsidR="003D48B5" w:rsidRDefault="003D48B5">
            <w:pPr>
              <w:jc w:val="center"/>
            </w:pPr>
            <w:r>
              <w:rPr>
                <w:noProof/>
              </w:rPr>
              <w:pict>
                <v:shape id="Logo AUSL Reggio Emilia IRCCS" o:spid="_x0000_i1031" type="#_x0000_t75" alt="Logo AUSL Reggio Emilia IRCCS" style="width:96pt;height:36.6pt;visibility:visible">
                  <v:imagedata r:id="rId10" o:title=""/>
                </v:shape>
              </w:pict>
            </w:r>
          </w:p>
        </w:tc>
        <w:tc>
          <w:tcPr>
            <w:tcW w:w="2156" w:type="dxa"/>
            <w:vAlign w:val="center"/>
          </w:tcPr>
          <w:p w:rsidR="003D48B5" w:rsidRDefault="003D48B5">
            <w:pPr>
              <w:jc w:val="center"/>
            </w:pPr>
            <w:r>
              <w:rPr>
                <w:noProof/>
              </w:rPr>
              <w:pict>
                <v:shape id="Logo ASL Roma 1" o:spid="_x0000_i1032" type="#_x0000_t75" alt="Logo ASL Roma 1" style="width:90.6pt;height:29.4pt;visibility:visible">
                  <v:imagedata r:id="rId11" o:title=""/>
                </v:shape>
              </w:pict>
            </w:r>
          </w:p>
        </w:tc>
      </w:tr>
      <w:tr w:rsidR="003D48B5">
        <w:trPr>
          <w:cantSplit/>
          <w:trHeight w:hRule="exact" w:val="630"/>
          <w:jc w:val="center"/>
        </w:trPr>
        <w:tc>
          <w:tcPr>
            <w:tcW w:w="2156" w:type="dxa"/>
            <w:vAlign w:val="center"/>
          </w:tcPr>
          <w:p w:rsidR="003D48B5" w:rsidRDefault="003D48B5">
            <w:pPr>
              <w:jc w:val="center"/>
            </w:pPr>
            <w:r>
              <w:rPr>
                <w:noProof/>
              </w:rPr>
              <w:pict>
                <v:shape id="_x0000_i1033" type="#_x0000_t75" alt="Logo ASL CN2" style="width:36.6pt;height:29.4pt;visibility:visible">
                  <v:imagedata r:id="rId5" o:title=""/>
                </v:shape>
              </w:pict>
            </w:r>
          </w:p>
        </w:tc>
        <w:tc>
          <w:tcPr>
            <w:tcW w:w="2156" w:type="dxa"/>
            <w:vAlign w:val="center"/>
          </w:tcPr>
          <w:p w:rsidR="003D48B5" w:rsidRDefault="003D48B5">
            <w:pPr>
              <w:jc w:val="center"/>
            </w:pPr>
            <w:r>
              <w:rPr>
                <w:noProof/>
              </w:rPr>
              <w:pict>
                <v:shape id="Logo ASL TO3" o:spid="_x0000_i1034" type="#_x0000_t75" alt="Logo ASL TO3" style="width:88.8pt;height:28.2pt;visibility:visible">
                  <v:imagedata r:id="rId12" o:title=""/>
                </v:shape>
              </w:pict>
            </w:r>
          </w:p>
        </w:tc>
        <w:tc>
          <w:tcPr>
            <w:tcW w:w="2156" w:type="dxa"/>
            <w:vAlign w:val="center"/>
          </w:tcPr>
          <w:p w:rsidR="003D48B5" w:rsidRDefault="003D48B5">
            <w:pPr>
              <w:jc w:val="center"/>
            </w:pPr>
            <w:r>
              <w:rPr>
                <w:noProof/>
              </w:rPr>
              <w:pict>
                <v:shape id="Logo ASL Città di Torino" o:spid="_x0000_i1035" type="#_x0000_t75" alt="Logo ASL Città di Torino" style="width:48pt;height:28.8pt;visibility:visible">
                  <v:imagedata r:id="rId13" o:title=""/>
                </v:shape>
              </w:pict>
            </w:r>
          </w:p>
        </w:tc>
        <w:tc>
          <w:tcPr>
            <w:tcW w:w="2156" w:type="dxa"/>
            <w:vAlign w:val="center"/>
          </w:tcPr>
          <w:p w:rsidR="003D48B5" w:rsidRDefault="003D48B5">
            <w:pPr>
              <w:jc w:val="center"/>
            </w:pPr>
            <w:r>
              <w:rPr>
                <w:noProof/>
              </w:rPr>
              <w:pict>
                <v:shape id="Logo AOU Città della Salute e della Scienza di Torino" o:spid="_x0000_i1036" type="#_x0000_t75" alt="Logo AOU Città della Salute e della Scienza di Torino" style="width:55.8pt;height:28.2pt;visibility:visible">
                  <v:imagedata r:id="rId14" o:title=""/>
                </v:shape>
              </w:pict>
            </w:r>
          </w:p>
        </w:tc>
        <w:tc>
          <w:tcPr>
            <w:tcW w:w="2156" w:type="dxa"/>
            <w:vAlign w:val="center"/>
          </w:tcPr>
          <w:p w:rsidR="003D48B5" w:rsidRDefault="003D48B5">
            <w:pPr>
              <w:jc w:val="center"/>
            </w:pPr>
            <w:r>
              <w:rPr>
                <w:noProof/>
              </w:rPr>
              <w:pict>
                <v:shape id="Logo ASL TO4" o:spid="_x0000_i1037" type="#_x0000_t75" alt="Logo ASL TO4" style="width:88.2pt;height:24pt;visibility:visible">
                  <v:imagedata r:id="rId15" o:title=""/>
                </v:shape>
              </w:pict>
            </w:r>
          </w:p>
        </w:tc>
      </w:tr>
      <w:tr w:rsidR="003D48B5">
        <w:trPr>
          <w:cantSplit/>
          <w:trHeight w:hRule="exact" w:val="630"/>
          <w:jc w:val="center"/>
        </w:trPr>
        <w:tc>
          <w:tcPr>
            <w:tcW w:w="2156" w:type="dxa"/>
            <w:vAlign w:val="center"/>
          </w:tcPr>
          <w:p w:rsidR="003D48B5" w:rsidRDefault="003D48B5">
            <w:pPr>
              <w:jc w:val="center"/>
            </w:pPr>
            <w:r>
              <w:rPr>
                <w:noProof/>
              </w:rPr>
              <w:pict>
                <v:shape id="Logo ASL TO5" o:spid="_x0000_i1038" type="#_x0000_t75" alt="Logo ASL TO5" style="width:87.6pt;height:19.2pt;visibility:visible">
                  <v:imagedata r:id="rId16" o:title=""/>
                </v:shape>
              </w:pict>
            </w:r>
          </w:p>
        </w:tc>
        <w:tc>
          <w:tcPr>
            <w:tcW w:w="2156" w:type="dxa"/>
            <w:vAlign w:val="center"/>
          </w:tcPr>
          <w:p w:rsidR="003D48B5" w:rsidRDefault="003D48B5">
            <w:pPr>
              <w:jc w:val="center"/>
            </w:pPr>
            <w:r>
              <w:rPr>
                <w:noProof/>
              </w:rPr>
              <w:pict>
                <v:shape id="Logo AOU Maggiore della Carità Novara" o:spid="_x0000_i1039" type="#_x0000_t75" alt="Logo AOU Maggiore della Carità Novara" style="width:21pt;height:25.2pt;visibility:visible">
                  <v:imagedata r:id="rId17" o:title=""/>
                </v:shape>
              </w:pict>
            </w:r>
          </w:p>
        </w:tc>
        <w:tc>
          <w:tcPr>
            <w:tcW w:w="2156" w:type="dxa"/>
            <w:vAlign w:val="center"/>
          </w:tcPr>
          <w:p w:rsidR="003D48B5" w:rsidRDefault="003D48B5">
            <w:pPr>
              <w:jc w:val="center"/>
            </w:pPr>
            <w:r>
              <w:rPr>
                <w:noProof/>
              </w:rPr>
              <w:pict>
                <v:shape id="Logo ASL Novara" o:spid="_x0000_i1040" type="#_x0000_t75" alt="Logo ASL Novara" style="width:25.8pt;height:28.2pt;visibility:visible">
                  <v:imagedata r:id="rId18" o:title=""/>
                </v:shape>
              </w:pict>
            </w:r>
          </w:p>
        </w:tc>
        <w:tc>
          <w:tcPr>
            <w:tcW w:w="2156" w:type="dxa"/>
            <w:vAlign w:val="center"/>
          </w:tcPr>
          <w:p w:rsidR="003D48B5" w:rsidRDefault="003D48B5">
            <w:pPr>
              <w:jc w:val="center"/>
            </w:pPr>
            <w:r>
              <w:rPr>
                <w:noProof/>
              </w:rPr>
              <w:pict>
                <v:shape id="Logo ASL AL" o:spid="_x0000_i1041" type="#_x0000_t75" alt="Logo ASL AL" style="width:30.6pt;height:23.4pt;visibility:visible">
                  <v:imagedata r:id="rId19" o:title=""/>
                </v:shape>
              </w:pict>
            </w:r>
          </w:p>
        </w:tc>
        <w:tc>
          <w:tcPr>
            <w:tcW w:w="2156" w:type="dxa"/>
            <w:vAlign w:val="center"/>
          </w:tcPr>
          <w:p w:rsidR="003D48B5" w:rsidRDefault="003D48B5">
            <w:pPr>
              <w:jc w:val="center"/>
            </w:pPr>
            <w:r>
              <w:rPr>
                <w:noProof/>
              </w:rPr>
              <w:pict>
                <v:shape id="Logo IRCCS AOU AL" o:spid="_x0000_i1042" type="#_x0000_t75" alt="Logo IRCCS AOU AL" style="width:60pt;height:30pt;visibility:visible">
                  <v:imagedata r:id="rId20" o:title=""/>
                </v:shape>
              </w:pict>
            </w:r>
          </w:p>
        </w:tc>
      </w:tr>
      <w:tr w:rsidR="003D48B5">
        <w:trPr>
          <w:cantSplit/>
          <w:trHeight w:hRule="exact" w:val="630"/>
          <w:jc w:val="center"/>
        </w:trPr>
        <w:tc>
          <w:tcPr>
            <w:tcW w:w="2156" w:type="dxa"/>
            <w:vAlign w:val="center"/>
          </w:tcPr>
          <w:p w:rsidR="003D48B5" w:rsidRDefault="003D48B5">
            <w:pPr>
              <w:jc w:val="center"/>
            </w:pPr>
            <w:r>
              <w:rPr>
                <w:noProof/>
              </w:rPr>
              <w:pict>
                <v:shape id="Logo ASL Biella" o:spid="_x0000_i1043" type="#_x0000_t75" alt="Logo ASL Biella" style="width:40.8pt;height:29.4pt;visibility:visible">
                  <v:imagedata r:id="rId21" o:title=""/>
                </v:shape>
              </w:pict>
            </w:r>
          </w:p>
        </w:tc>
        <w:tc>
          <w:tcPr>
            <w:tcW w:w="2156" w:type="dxa"/>
            <w:vAlign w:val="center"/>
          </w:tcPr>
          <w:p w:rsidR="003D48B5" w:rsidRDefault="003D48B5">
            <w:pPr>
              <w:jc w:val="center"/>
            </w:pPr>
            <w:r>
              <w:rPr>
                <w:noProof/>
              </w:rPr>
              <w:pict>
                <v:shape id="Logo ASL VCO" o:spid="_x0000_i1044" type="#_x0000_t75" alt="Logo ASL VCO" style="width:73.8pt;height:30pt;visibility:visible">
                  <v:imagedata r:id="rId22" o:title=""/>
                </v:shape>
              </w:pict>
            </w:r>
          </w:p>
        </w:tc>
        <w:tc>
          <w:tcPr>
            <w:tcW w:w="2156" w:type="dxa"/>
            <w:vAlign w:val="center"/>
          </w:tcPr>
          <w:p w:rsidR="003D48B5" w:rsidRDefault="003D48B5">
            <w:pPr>
              <w:jc w:val="center"/>
            </w:pPr>
            <w:r>
              <w:rPr>
                <w:noProof/>
              </w:rPr>
              <w:pict>
                <v:shape id="Logo IRCCS CRO Aviano" o:spid="_x0000_i1045" type="#_x0000_t75" alt="Logo IRCCS CRO Aviano" style="width:65.4pt;height:30pt;visibility:visible">
                  <v:imagedata r:id="rId23" o:title=""/>
                </v:shape>
              </w:pict>
            </w:r>
          </w:p>
        </w:tc>
        <w:tc>
          <w:tcPr>
            <w:tcW w:w="2156" w:type="dxa"/>
            <w:vAlign w:val="center"/>
          </w:tcPr>
          <w:p w:rsidR="003D48B5" w:rsidRDefault="003D48B5">
            <w:pPr>
              <w:jc w:val="center"/>
            </w:pPr>
            <w:r>
              <w:rPr>
                <w:noProof/>
              </w:rPr>
              <w:pict>
                <v:shape id="Logo ASFO" o:spid="_x0000_i1100" type="#_x0000_t75" alt="Logo AS FO – Azienda sanitaria Friuli Occidentale" style="width:59.1pt;height:30.0pt;visibility:visible">
                  <v:imagedata r:id="rId33" o:title=""/>
                </v:shape>
              </w:pict>
            </w:r>
          </w:p>
        </w:tc>
        <w:tc>
          <w:tcPr>
            <w:tcW w:w="2156" w:type="dxa"/>
            <w:vAlign w:val="center"/>
          </w:tcPr>
          <w:p w:rsidR="003D48B5" w:rsidRDefault="003D48B5">
            <w:pPr>
              <w:jc w:val="center"/>
            </w:pPr>
            <w:r>
              <w:rPr>
                <w:noProof/>
              </w:rPr>
              <w:pict>
                <v:shape id="Logo ASUFC" o:spid="_x0000_i1101" type="#_x0000_t75" alt="Logo ASU FC – Azienda sanitaria universitaria Friuli Centrale" style="width:45.9pt;height:30.0pt;visibility:visible">
                  <v:imagedata r:id="rId34" o:title=""/>
                </v:shape>
              </w:pict>
            </w:r>
          </w:p>
        </w:tc>
      </w:tr>
      <w:tr w:rsidR="003D48B5">
        <w:trPr>
          <w:cantSplit/>
          <w:trHeight w:hRule="exact" w:val="630"/>
          <w:jc w:val="center"/>
        </w:trPr>
        <w:tc>
          <w:tcPr>
            <w:tcW w:w="2156" w:type="dxa"/>
            <w:vAlign w:val="center"/>
          </w:tcPr>
          <w:p w:rsidR="003D48B5" w:rsidRDefault="003D48B5">
            <w:pPr>
              <w:jc w:val="center"/>
            </w:pPr>
            <w:r>
              <w:rPr>
                <w:noProof/>
              </w:rPr>
              <w:pict>
                <v:shape id="Logo ASUGI – Azienda Sanitaria Universitaria Giuliano Isontina" o:spid="_x0000_i1046" type="#_x0000_t75" alt="Logo ASUGI – Azienda Sanitaria Universitaria Giuliano Isontina" style="width:66pt;height:28.8pt;visibility:visible">
                  <v:imagedata r:id="rId24" o:title=""/>
                </v:shape>
              </w:pict>
            </w:r>
          </w:p>
        </w:tc>
        <w:tc>
          <w:tcPr>
            <w:tcW w:w="2156" w:type="dxa"/>
            <w:vAlign w:val="center"/>
          </w:tcPr>
          <w:p>
            <w:pPr>
              <w:jc w:val="center"/>
            </w:pPr>
          </w:p>
        </w:tc>
        <w:tc>
          <w:tcPr>
            <w:tcW w:w="2156" w:type="dxa"/>
            <w:vAlign w:val="center"/>
          </w:tcPr>
          <w:p>
            <w:pPr>
              <w:jc w:val="center"/>
            </w:pPr>
          </w:p>
        </w:tc>
        <w:tc>
          <w:tcPr>
            <w:tcW w:w="2156" w:type="dxa"/>
            <w:vAlign w:val="center"/>
          </w:tcPr>
          <w:p>
            <w:pPr>
              <w:jc w:val="center"/>
            </w:pPr>
          </w:p>
        </w:tc>
        <w:tc>
          <w:tcPr>
            <w:tcW w:w="2156" w:type="dxa"/>
            <w:vAlign w:val="center"/>
          </w:tcPr>
          <w:p>
            <w:pPr>
              <w:jc w:val="center"/>
            </w:pPr>
          </w:p>
        </w:tc>
      </w:tr>
    </w:tbl>
    <w:p w:rsidR="003D48B5" w:rsidRDefault="003D48B5" w:rsidP="001D510D">
      <w:pPr>
        <w:keepNext/>
        <w:spacing w:before="120" w:after="60"/>
      </w:pPr>
      <w:r>
        <w:rPr>
          <w:b/>
          <w:bCs/>
          <w:color w:val="1E7A56"/>
          <w:spacing w:val="20"/>
          <w:sz w:val="20"/>
          <w:szCs w:val="20"/>
        </w:rPr>
        <w:t>Progetti e collaborazioni</w:t>
      </w:r>
    </w:p>
    <w:tbl>
      <w:tblPr>
        <w:tblW w:w="10786" w:type="dxa"/>
        <w:jc w:val="center"/>
        <w:tblLayout w:type="fixed"/>
        <w:tblLook w:val="0000"/>
      </w:tblPr>
      <w:tblGrid>
        <w:gridCol w:w="1797"/>
        <w:gridCol w:w="1797"/>
        <w:gridCol w:w="1798"/>
        <w:gridCol w:w="1798"/>
        <w:gridCol w:w="1798"/>
        <w:gridCol w:w="1798"/>
      </w:tblGrid>
      <w:tr w:rsidR="003D48B5">
        <w:trPr>
          <w:cantSplit/>
          <w:jc w:val="center"/>
        </w:trPr>
        <w:tc>
          <w:tcPr>
            <w:tcW w:w="1797" w:type="dxa"/>
            <w:vAlign w:val="center"/>
          </w:tcPr>
          <w:p w:rsidR="003D48B5" w:rsidRDefault="003D48B5">
            <w:pPr>
              <w:jc w:val="center"/>
            </w:pPr>
            <w:r>
              <w:rPr>
                <w:noProof/>
              </w:rPr>
              <w:pict>
                <v:shape id="Logo DoRS" o:spid="_x0000_i1047" type="#_x0000_t75" style="width:59.4pt;height:34.5pt;visibility:visible">
                  <v:imagedata r:id="rId25" o:title=""/>
                </v:shape>
              </w:pict>
            </w:r>
          </w:p>
        </w:tc>
        <w:tc>
          <w:tcPr>
            <w:tcW w:w="1797" w:type="dxa"/>
            <w:vAlign w:val="center"/>
          </w:tcPr>
          <w:p w:rsidR="003D48B5" w:rsidRDefault="003D48B5">
            <w:pPr>
              <w:jc w:val="center"/>
            </w:pPr>
            <w:r>
              <w:rPr>
                <w:noProof/>
              </w:rPr>
              <w:pict>
                <v:shape id="Logo Università di Torino" o:spid="_x0000_i1048" type="#_x0000_t75" style="width:28.2pt;height:35.4pt;visibility:visible">
                  <v:imagedata r:id="rId26" o:title=""/>
                </v:shape>
              </w:pict>
            </w:r>
          </w:p>
        </w:tc>
        <w:tc>
          <w:tcPr>
            <w:tcW w:w="1797" w:type="dxa"/>
            <w:vAlign w:val="center"/>
          </w:tcPr>
          <w:p w:rsidR="003D48B5" w:rsidRDefault="003D48B5">
            <w:pPr>
              <w:jc w:val="center"/>
            </w:pPr>
            <w:r>
              <w:rPr>
                <w:noProof/>
              </w:rPr>
              <w:pict>
                <v:shape id="Logo Cultural Welfare Center" o:spid="_x0000_i1049" type="#_x0000_t75" style="width:70.2pt;height:21pt;visibility:visible">
                  <v:imagedata r:id="rId27" o:title=""/>
                </v:shape>
              </w:pict>
            </w:r>
          </w:p>
        </w:tc>
        <w:tc>
          <w:tcPr>
            <w:tcW w:w="1797" w:type="dxa"/>
            <w:vAlign w:val="center"/>
          </w:tcPr>
          <w:p w:rsidR="003D48B5" w:rsidRDefault="003D48B5">
            <w:pPr>
              <w:jc w:val="center"/>
            </w:pPr>
            <w:r>
              <w:rPr>
                <w:noProof/>
              </w:rPr>
              <w:pict>
                <v:shape id="Logo Fondazione Ospedale Alba-Bra" o:spid="_x0000_i1050" type="#_x0000_t75" style="width:1in;height:25.2pt;visibility:visible">
                  <v:imagedata r:id="rId28" o:title=""/>
                </v:shape>
              </w:pict>
            </w:r>
          </w:p>
        </w:tc>
        <w:tc>
          <w:tcPr>
            <w:tcW w:w="1797" w:type="dxa"/>
            <w:vAlign w:val="center"/>
          </w:tcPr>
          <w:p w:rsidR="003D48B5" w:rsidRDefault="003D48B5">
            <w:pPr>
              <w:jc w:val="center"/>
            </w:pPr>
            <w:r>
              <w:rPr>
                <w:noProof/>
              </w:rPr>
              <w:pict>
                <v:shape id="Logo OFI Piemonte Valle d'Aosta" o:spid="_x0000_i1051" type="#_x0000_t75" style="width:69.6pt;height:21pt;visibility:visible">
                  <v:imagedata r:id="rId29" o:title=""/>
                </v:shape>
              </w:pict>
            </w:r>
          </w:p>
        </w:tc>
        <w:tc>
          <w:tcPr>
            <w:tcW w:w="1797" w:type="dxa"/>
            <w:vAlign w:val="center"/>
          </w:tcPr>
          <w:p w:rsidR="003D48B5" w:rsidRDefault="003D48B5">
            <w:pPr>
              <w:jc w:val="center"/>
            </w:pPr>
            <w:r>
              <w:rPr>
                <w:noProof/>
              </w:rPr>
              <w:pict>
                <v:shape id="Logo FirstLife" o:spid="_x0000_i1052" type="#_x0000_t75" style="width:70.8pt;height:18pt;visibility:visible">
                  <v:imagedata r:id="rId30" o:title=""/>
                </v:shape>
              </w:pict>
            </w:r>
          </w:p>
        </w:tc>
      </w:tr>
    </w:tbl>
    <w:p w:rsidR="003D48B5" w:rsidRDefault="003D48B5">
      <w:pPr>
        <w:spacing w:before="100"/>
        <w:jc w:val="right"/>
      </w:pPr>
      <w:r>
        <w:rPr>
          <w:b/>
          <w:bCs/>
          <w:i/>
          <w:iCs/>
          <w:color w:val="1E7A56"/>
        </w:rPr>
        <w:t>continua a pagina seguente: Poster presentati dalle Aziende sanitarie italiane alla 31ª Conferenza Internazionale sugli Ospedali e Servizi Sanitari per la Promozione della Salute (HPH) — Malmö, Svezia, 20-22 maggio 2026 →</w:t>
      </w:r>
    </w:p>
    <w:p w:rsidR="003D48B5" w:rsidRDefault="003D48B5">
      <w:r>
        <w:br w:type="page"/>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tblPr>
      <w:tblGrid>
        <w:gridCol w:w="11066"/>
      </w:tblGrid>
      <w:tr w:rsidR="003D48B5">
        <w:trPr>
          <w:cantSplit/>
        </w:trPr>
        <w:tc>
          <w:tcPr>
            <w:tcW w:w="0" w:type="auto"/>
            <w:tcBorders>
              <w:top w:val="none" w:sz="0" w:space="0" w:color="FFFFFF"/>
              <w:bottom w:val="none" w:sz="0" w:space="0" w:color="FFFFFF"/>
            </w:tcBorders>
            <w:shd w:val="clear" w:color="auto" w:fill="1E7A56"/>
            <w:tcMar>
              <w:top w:w="60" w:type="dxa"/>
              <w:left w:w="140" w:type="dxa"/>
              <w:bottom w:w="60" w:type="dxa"/>
              <w:right w:w="140" w:type="dxa"/>
            </w:tcMar>
          </w:tcPr>
          <w:p w:rsidR="003D48B5" w:rsidRPr="006C0540" w:rsidRDefault="003D48B5">
            <w:pPr>
              <w:spacing w:before="20" w:after="20"/>
              <w:rPr>
                <w:sz w:val="20"/>
                <w:szCs w:val="20"/>
              </w:rPr>
            </w:pPr>
            <w:r>
              <w:rPr>
                <w:b/>
                <w:bCs/>
                <w:color w:val="FFFFFF"/>
                <w:sz w:val="20"/>
                <w:szCs w:val="20"/>
              </w:rPr>
              <w:t>** POSTER PRESENTATI DALLE AZIENDE SANITARIE ITALIANE</w:t>
            </w:r>
          </w:p>
        </w:tc>
      </w:tr>
    </w:tbl>
    <w:p w:rsidR="003D48B5" w:rsidRPr="00057E1A" w:rsidRDefault="003D48B5">
      <w:pPr>
        <w:spacing w:after="120"/>
        <w:rPr>
          <w:b/>
          <w:bCs/>
          <w:sz w:val="20"/>
          <w:szCs w:val="20"/>
        </w:rPr>
      </w:pPr>
      <w:r>
        <w:rPr>
          <w:b/>
          <w:bCs/>
          <w:i/>
          <w:iCs/>
          <w:color w:val="6B7280"/>
          <w:sz w:val="20"/>
          <w:szCs w:val="20"/>
        </w:rPr>
        <w:t>31ª Conferenza Internazionale sugli Ospedali e Servizi Sanitari per la Promozione della Salute (HPH) partecipazione delle Reti HPH Italiane — 20-22 maggio 2026, Malmö, Svezia.</w:t>
      </w:r>
    </w:p>
    <w:tbl>
      <w:tblPr>
        <w:tblW w:w="5000" w:type="pct"/>
        <w:tblBorders>
          <w:top w:val="single" w:sz="2" w:space="0" w:color="D8E3DD"/>
          <w:left w:val="single" w:sz="2" w:space="0" w:color="D8E3DD"/>
          <w:bottom w:val="single" w:sz="2" w:space="0" w:color="D8E3DD"/>
          <w:right w:val="single" w:sz="2" w:space="0" w:color="D8E3DD"/>
          <w:insideH w:val="single" w:sz="4" w:space="0" w:color="auto"/>
          <w:insideV w:val="single" w:sz="4" w:space="0" w:color="auto"/>
        </w:tblBorders>
        <w:tblCellMar>
          <w:left w:w="10" w:type="dxa"/>
          <w:right w:w="10" w:type="dxa"/>
        </w:tblCellMar>
        <w:tblLook w:val="0000"/>
      </w:tblPr>
      <w:tblGrid>
        <w:gridCol w:w="3296"/>
        <w:gridCol w:w="2417"/>
        <w:gridCol w:w="5273"/>
      </w:tblGrid>
      <w:tr w:rsidR="003D48B5" w:rsidRPr="006C0540">
        <w:trPr>
          <w:cantSplit/>
          <w:tblHeader/>
        </w:trPr>
        <w:tc>
          <w:tcPr>
            <w:tcW w:w="1500" w:type="pct"/>
            <w:tcBorders>
              <w:top w:val="single" w:sz="2" w:space="0" w:color="D8E3DD"/>
              <w:bottom w:val="single" w:sz="2" w:space="0" w:color="D8E3DD"/>
              <w:right w:val="single" w:sz="2" w:space="0" w:color="D8E3DD"/>
            </w:tcBorders>
            <w:shd w:val="clear" w:color="auto" w:fill="1E7A56"/>
            <w:tcMar>
              <w:top w:w="60" w:type="dxa"/>
              <w:left w:w="100" w:type="dxa"/>
              <w:bottom w:w="60" w:type="dxa"/>
              <w:right w:w="100" w:type="dxa"/>
            </w:tcMar>
            <w:vAlign w:val="center"/>
          </w:tcPr>
          <w:p w:rsidR="003D48B5" w:rsidRPr="00486A15" w:rsidRDefault="003D48B5">
            <w:pPr>
              <w:spacing w:after="40"/>
            </w:pPr>
            <w:r>
              <w:rPr>
                <w:b/>
                <w:bCs/>
                <w:color w:val="FFFFFF"/>
              </w:rPr>
              <w:t>Azienda sanitaria</w:t>
            </w:r>
          </w:p>
        </w:tc>
        <w:tc>
          <w:tcPr>
            <w:tcW w:w="1100" w:type="pct"/>
            <w:tcBorders>
              <w:top w:val="single" w:sz="2" w:space="0" w:color="D8E3DD"/>
              <w:left w:val="single" w:sz="2" w:space="0" w:color="D8E3DD"/>
              <w:bottom w:val="single" w:sz="2" w:space="0" w:color="D8E3DD"/>
              <w:right w:val="single" w:sz="2" w:space="0" w:color="D8E3DD"/>
            </w:tcBorders>
            <w:shd w:val="clear" w:color="auto" w:fill="1E7A56"/>
            <w:tcMar>
              <w:top w:w="60" w:type="dxa"/>
              <w:left w:w="100" w:type="dxa"/>
              <w:bottom w:w="60" w:type="dxa"/>
              <w:right w:w="100" w:type="dxa"/>
            </w:tcMar>
            <w:vAlign w:val="center"/>
          </w:tcPr>
          <w:p w:rsidR="003D48B5" w:rsidRPr="00486A15" w:rsidRDefault="003D48B5">
            <w:pPr>
              <w:spacing w:after="40"/>
            </w:pPr>
            <w:r>
              <w:rPr>
                <w:b/>
                <w:bCs/>
                <w:color w:val="FFFFFF"/>
              </w:rPr>
              <w:t>Autore</w:t>
            </w:r>
          </w:p>
        </w:tc>
        <w:tc>
          <w:tcPr>
            <w:tcW w:w="2400" w:type="pct"/>
            <w:tcBorders>
              <w:top w:val="single" w:sz="2" w:space="0" w:color="D8E3DD"/>
              <w:left w:val="single" w:sz="2" w:space="0" w:color="D8E3DD"/>
              <w:bottom w:val="single" w:sz="2" w:space="0" w:color="D8E3DD"/>
            </w:tcBorders>
            <w:shd w:val="clear" w:color="auto" w:fill="1E7A56"/>
            <w:tcMar>
              <w:top w:w="60" w:type="dxa"/>
              <w:left w:w="100" w:type="dxa"/>
              <w:bottom w:w="60" w:type="dxa"/>
              <w:right w:w="100" w:type="dxa"/>
            </w:tcMar>
            <w:vAlign w:val="center"/>
          </w:tcPr>
          <w:p w:rsidR="003D48B5" w:rsidRPr="00486A15" w:rsidRDefault="003D48B5">
            <w:pPr>
              <w:spacing w:after="40"/>
            </w:pPr>
            <w:r>
              <w:rPr>
                <w:b/>
                <w:bCs/>
                <w:color w:val="FFFFFF"/>
              </w:rPr>
              <w:t>Progetto</w:t>
            </w:r>
          </w:p>
        </w:tc>
      </w:tr>
      <w:tr w:rsidR="003D48B5" w:rsidRPr="006C0540" w:rsidTr="006C0540">
        <w:trPr>
          <w:cantSplit/>
          <w:trHeight w:val="176"/>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TO3</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Alda Cosola, Cristina De Stefani, Chiara Giagu</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Museo Benessere: percorsi di cura attraverso l’Arte e la Cultura</w:t>
            </w:r>
          </w:p>
        </w:tc>
      </w:tr>
      <w:tr w:rsidR="003D48B5" w:rsidRPr="006C0540" w:rsidTr="006C0540">
        <w:trPr>
          <w:cantSplit/>
          <w:trHeight w:val="176"/>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TO3</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Alda Cosola, Chiara Maria Giagu</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Progetto Benvivere: Progetto di promozione della salute tra i lavoratori</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TO4</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Carla Bena, Francesco Armato</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Progetto Esperienze formative innovative di cura domiciliare presso una famiglia curante</w:t>
            </w:r>
          </w:p>
        </w:tc>
      </w:tr>
      <w:tr w:rsidR="003D48B5" w:rsidRPr="006C0540">
        <w:trPr>
          <w:cantSplit/>
        </w:trPr>
        <w:tc>
          <w:tcPr>
            <w:tcW w:w="0" w:type="auto"/>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AOU di Alessandria “SS. Antonio e Biagio e Cesare Arrigo”</w:t>
            </w:r>
          </w:p>
        </w:tc>
        <w:tc>
          <w:tcPr>
            <w:tcW w:w="0" w:type="auto"/>
            <w:tcBorders>
              <w:top w:val="single" w:sz="2" w:space="0" w:color="D8E3DD"/>
              <w:left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Maria Teresa D’Aquino, Laura Polastri</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L’eredità della cura: prendersi cura del patrimonio sanitario</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AOU di Alessandria “SS. Antonio e Biagio e Cesare Arrigo”</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Maria Teresa D’Aquino, Laura Polastri, Carolina Pelazza</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Iconografia della salute: un festival che integra cultura, cura e comunità nelle medical humanities</w:t>
            </w:r>
          </w:p>
        </w:tc>
      </w:tr>
      <w:tr w:rsidR="003D48B5" w:rsidRPr="006C0540">
        <w:trPr>
          <w:cantSplit/>
        </w:trPr>
        <w:tc>
          <w:tcPr>
            <w:tcW w:w="0" w:type="auto"/>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TO5</w:t>
            </w:r>
          </w:p>
        </w:tc>
        <w:tc>
          <w:tcPr>
            <w:tcW w:w="0" w:type="auto"/>
            <w:tcBorders>
              <w:top w:val="single" w:sz="2" w:space="0" w:color="D8E3DD"/>
              <w:left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Antonietta Clemente</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Territori creativi: mappatura delle iniziative culturali per la salute nell’ASL TO5</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AL</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Silvia Baiardi</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Attività fisica adattata per pazienti oncologici: uno strumento per la qualità della vita (QoL)</w:t>
            </w:r>
          </w:p>
        </w:tc>
      </w:tr>
      <w:tr w:rsidR="003D48B5" w:rsidRPr="006C0540">
        <w:trPr>
          <w:cantSplit/>
        </w:trPr>
        <w:tc>
          <w:tcPr>
            <w:tcW w:w="0" w:type="auto"/>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AL</w:t>
            </w:r>
          </w:p>
        </w:tc>
        <w:tc>
          <w:tcPr>
            <w:tcW w:w="0" w:type="auto"/>
            <w:tcBorders>
              <w:top w:val="single" w:sz="2" w:space="0" w:color="D8E3DD"/>
              <w:left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Paola Varese, Silvia Baiardi</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Una rete per la cura: un Ospedale che Promuove Salute come punto di partenza per la cura di comunità e la pratica sulla qualità della vita</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AL</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Paola Varese, Silvia Baiardi</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Health Camper: sulla strada della prossimità</w:t>
            </w:r>
          </w:p>
        </w:tc>
      </w:tr>
      <w:tr w:rsidR="003D48B5" w:rsidRPr="006C0540">
        <w:trPr>
          <w:cantSplit/>
        </w:trPr>
        <w:tc>
          <w:tcPr>
            <w:tcW w:w="0" w:type="auto"/>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CRO Aviano, National Cancer Institute, IRCCS</w:t>
            </w:r>
          </w:p>
        </w:tc>
        <w:tc>
          <w:tcPr>
            <w:tcW w:w="0" w:type="auto"/>
            <w:tcBorders>
              <w:top w:val="single" w:sz="2" w:space="0" w:color="D8E3DD"/>
              <w:left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Chiara Cipolat Mis</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Attraversare l’ombra: costruire la resilienza dei bambini attraverso la narrazione di fronte alla malattia</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CRO Aviano, National Cancer Institute, IRCCS</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Chiara Cipolat Mis</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Leggimi... al CRO: una partnership culturale di quindici anni per il benessere a sostegno dei pazienti oncologici attraverso la lettura</w:t>
            </w:r>
          </w:p>
        </w:tc>
      </w:tr>
      <w:tr w:rsidR="003D48B5" w:rsidRPr="006C0540">
        <w:trPr>
          <w:cantSplit/>
        </w:trPr>
        <w:tc>
          <w:tcPr>
            <w:tcW w:w="0" w:type="auto"/>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AUSL di Reggio Emilia, IRCCS</w:t>
            </w:r>
          </w:p>
        </w:tc>
        <w:tc>
          <w:tcPr>
            <w:tcW w:w="0" w:type="auto"/>
            <w:tcBorders>
              <w:top w:val="single" w:sz="2" w:space="0" w:color="D8E3DD"/>
              <w:left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Amelia Ceci</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L’esperienza dell’Azienda Sanitaria di Reggio Emilia in Salute e Cultura, sia in ambito clinico che educativo</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Città di Torino</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Stefania Orecchia, Rossella Cristaudo, Alessandro Mercuri</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Torino Social Prescription: integrare salute, cultura e comunità per un benessere multidimensionale al Polo Lombroso 16 (Torino, Italia)</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ASL CN2</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 xml:space="preserve">Daniela Alessi, Erica Moretto</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Umanizzare la cura attraverso l’Arte e la Cultura presso l’Ospedale “Michele e Pietro Ferrero” dell’ASL CN2</w:t>
            </w:r>
          </w:p>
        </w:tc>
      </w:tr>
      <w:tr w:rsidR="003D48B5" w:rsidRPr="006C0540">
        <w:trPr>
          <w:cantSplit/>
        </w:trPr>
        <w:tc>
          <w:tcPr>
            <w:tcW w:w="0" w:type="auto"/>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A.O. Ordine Mauriziano</w:t>
            </w:r>
          </w:p>
        </w:tc>
        <w:tc>
          <w:tcPr>
            <w:tcW w:w="0" w:type="auto"/>
            <w:tcBorders>
              <w:top w:val="single" w:sz="2" w:space="0" w:color="D8E3DD"/>
              <w:left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rsidP="00DA2CA6">
            <w:pPr>
              <w:spacing w:after="40"/>
              <w:rPr>
                <w:sz w:val="16"/>
                <w:szCs w:val="16"/>
              </w:rPr>
            </w:pPr>
            <w:r>
              <w:rPr>
                <w:sz w:val="16"/>
                <w:szCs w:val="16"/>
              </w:rPr>
              <w:t>Pino Fumanò, Claudio Tortone</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Dal rito laico al giardino che parla. Quando cultura, arte e spiritualità promuovono la salute. Un ospedale apre i propri spazi verdi alla comunità in tempi di crisi globale.</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AOU Città della Salute e della Scienza di Torino</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Lia Di Marco</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Curami bene — Passaporto di cura</w:t>
            </w:r>
          </w:p>
        </w:tc>
      </w:tr>
      <w:tr w:rsidR="003D48B5" w:rsidRPr="006C0540">
        <w:trPr>
          <w:cantSplit/>
        </w:trPr>
        <w:tc>
          <w:tcPr>
            <w:tcW w:w="0" w:type="auto"/>
            <w:tcBorders>
              <w:top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AOU Città della Salute e della Scienza di Torino</w:t>
            </w:r>
          </w:p>
        </w:tc>
        <w:tc>
          <w:tcPr>
            <w:tcW w:w="0" w:type="auto"/>
            <w:tcBorders>
              <w:top w:val="single" w:sz="2" w:space="0" w:color="D8E3DD"/>
              <w:left w:val="single" w:sz="2" w:space="0" w:color="D8E3DD"/>
              <w:bottom w:val="single" w:sz="2" w:space="0" w:color="D8E3DD"/>
              <w:right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Lia Di Marco</w:t>
            </w:r>
          </w:p>
        </w:tc>
        <w:tc>
          <w:tcPr>
            <w:tcW w:w="0" w:type="auto"/>
            <w:tcBorders>
              <w:top w:val="single" w:sz="2" w:space="0" w:color="D8E3DD"/>
              <w:left w:val="single" w:sz="2" w:space="0" w:color="D8E3DD"/>
              <w:bottom w:val="single" w:sz="2" w:space="0" w:color="D8E3DD"/>
            </w:tcBorders>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Guardare oltre</w:t>
            </w:r>
          </w:p>
        </w:tc>
      </w:tr>
      <w:tr w:rsidR="003D48B5" w:rsidRPr="006C0540">
        <w:trPr>
          <w:cantSplit/>
        </w:trPr>
        <w:tc>
          <w:tcPr>
            <w:tcW w:w="0" w:type="auto"/>
            <w:tcBorders>
              <w:top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Pr>
                <w:sz w:val="16"/>
                <w:szCs w:val="16"/>
              </w:rPr>
              <w:t>AOU Città della Salute e della Scienza di Torino</w:t>
            </w:r>
          </w:p>
        </w:tc>
        <w:tc>
          <w:tcPr>
            <w:tcW w:w="0" w:type="auto"/>
            <w:tcBorders>
              <w:top w:val="single" w:sz="2" w:space="0" w:color="D8E3DD"/>
              <w:left w:val="single" w:sz="2" w:space="0" w:color="D8E3DD"/>
              <w:bottom w:val="single" w:sz="2" w:space="0" w:color="D8E3DD"/>
              <w:right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sidRPr="00DE4772">
              <w:rPr>
                <w:sz w:val="16"/>
                <w:szCs w:val="16"/>
              </w:rPr>
              <w:t>Alessandra D’Alfonso, Beatrici, Nissi, Nunziata</w:t>
            </w:r>
          </w:p>
        </w:tc>
        <w:tc>
          <w:tcPr>
            <w:tcW w:w="0" w:type="auto"/>
            <w:tcBorders>
              <w:top w:val="single" w:sz="2" w:space="0" w:color="D8E3DD"/>
              <w:left w:val="single" w:sz="2" w:space="0" w:color="D8E3DD"/>
              <w:bottom w:val="single" w:sz="2" w:space="0" w:color="D8E3DD"/>
            </w:tcBorders>
            <w:shd w:val="clear" w:color="auto" w:fill="F3FAF7"/>
            <w:tcMar>
              <w:top w:w="60" w:type="dxa"/>
              <w:left w:w="100" w:type="dxa"/>
              <w:bottom w:w="60" w:type="dxa"/>
              <w:right w:w="100" w:type="dxa"/>
            </w:tcMar>
            <w:vAlign w:val="center"/>
          </w:tcPr>
          <w:p w:rsidR="003D48B5" w:rsidRPr="00C62524" w:rsidRDefault="003D48B5">
            <w:pPr>
              <w:spacing w:after="40"/>
              <w:rPr>
                <w:sz w:val="16"/>
                <w:szCs w:val="16"/>
              </w:rPr>
            </w:pPr>
            <w:r w:rsidRPr="00DA2CA6">
              <w:rPr>
                <w:sz w:val="16"/>
                <w:szCs w:val="16"/>
              </w:rPr>
              <w:t>“Il cielo in una stanza”: il Metaverso per la neuroriabilitazione nelle gravi lesioni cerebrali acquisite</w:t>
            </w:r>
          </w:p>
        </w:tc>
      </w:tr>
    </w:tbl>
    <w:p w:rsidR="003D48B5" w:rsidRDefault="003D48B5"/>
    <w:sectPr w:rsidR="003D48B5" w:rsidSect="00D073E9">
      <w:pgSz w:w="11906" w:h="16838"/>
      <w:pgMar w:top="400" w:right="560" w:bottom="400" w:left="56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3D0131"/>
    <w:multiLevelType w:val="hybridMultilevel"/>
    <w:tmpl w:val="D08C01AA"/>
    <w:lvl w:ilvl="0" w:tplc="1EDC222E">
      <w:start w:val="1"/>
      <w:numFmt w:val="bullet"/>
      <w:lvlText w:val="●"/>
      <w:lvlJc w:val="left"/>
      <w:pPr>
        <w:ind w:left="720" w:hanging="360"/>
      </w:pPr>
    </w:lvl>
    <w:lvl w:ilvl="1" w:tplc="862856C8">
      <w:start w:val="1"/>
      <w:numFmt w:val="bullet"/>
      <w:lvlText w:val="○"/>
      <w:lvlJc w:val="left"/>
      <w:pPr>
        <w:ind w:left="1440" w:hanging="360"/>
      </w:pPr>
    </w:lvl>
    <w:lvl w:ilvl="2" w:tplc="B7C6B29C">
      <w:start w:val="1"/>
      <w:numFmt w:val="bullet"/>
      <w:lvlText w:val="■"/>
      <w:lvlJc w:val="left"/>
      <w:pPr>
        <w:ind w:left="2160" w:hanging="360"/>
      </w:pPr>
    </w:lvl>
    <w:lvl w:ilvl="3" w:tplc="91C22E38">
      <w:start w:val="1"/>
      <w:numFmt w:val="bullet"/>
      <w:lvlText w:val="●"/>
      <w:lvlJc w:val="left"/>
      <w:pPr>
        <w:ind w:left="2880" w:hanging="360"/>
      </w:pPr>
    </w:lvl>
    <w:lvl w:ilvl="4" w:tplc="8D86D23E">
      <w:start w:val="1"/>
      <w:numFmt w:val="bullet"/>
      <w:lvlText w:val="○"/>
      <w:lvlJc w:val="left"/>
      <w:pPr>
        <w:ind w:left="3600" w:hanging="360"/>
      </w:pPr>
    </w:lvl>
    <w:lvl w:ilvl="5" w:tplc="0F023B24">
      <w:start w:val="1"/>
      <w:numFmt w:val="bullet"/>
      <w:lvlText w:val="■"/>
      <w:lvlJc w:val="left"/>
      <w:pPr>
        <w:ind w:left="4320" w:hanging="360"/>
      </w:pPr>
    </w:lvl>
    <w:lvl w:ilvl="6" w:tplc="5A165D20">
      <w:start w:val="1"/>
      <w:numFmt w:val="bullet"/>
      <w:lvlText w:val="●"/>
      <w:lvlJc w:val="left"/>
      <w:pPr>
        <w:ind w:left="5040" w:hanging="360"/>
      </w:pPr>
    </w:lvl>
    <w:lvl w:ilvl="7" w:tplc="F794791E">
      <w:start w:val="1"/>
      <w:numFmt w:val="bullet"/>
      <w:lvlText w:val="●"/>
      <w:lvlJc w:val="left"/>
      <w:pPr>
        <w:ind w:left="5760" w:hanging="360"/>
      </w:pPr>
    </w:lvl>
    <w:lvl w:ilvl="8" w:tplc="E4F2DB1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15B04"/>
    <w:rsid w:val="0002660A"/>
    <w:rsid w:val="000456C1"/>
    <w:rsid w:val="00057E1A"/>
    <w:rsid w:val="000978CE"/>
    <w:rsid w:val="000A2244"/>
    <w:rsid w:val="000B6F19"/>
    <w:rsid w:val="000D52F6"/>
    <w:rsid w:val="000E1567"/>
    <w:rsid w:val="00107A47"/>
    <w:rsid w:val="00115B04"/>
    <w:rsid w:val="0011617B"/>
    <w:rsid w:val="00132F28"/>
    <w:rsid w:val="0014683D"/>
    <w:rsid w:val="00146A69"/>
    <w:rsid w:val="0016047D"/>
    <w:rsid w:val="001750CF"/>
    <w:rsid w:val="00197291"/>
    <w:rsid w:val="001A7523"/>
    <w:rsid w:val="001C480A"/>
    <w:rsid w:val="001D510D"/>
    <w:rsid w:val="001F0681"/>
    <w:rsid w:val="001F0857"/>
    <w:rsid w:val="001F7FB7"/>
    <w:rsid w:val="00210BFD"/>
    <w:rsid w:val="002462A3"/>
    <w:rsid w:val="002A63E8"/>
    <w:rsid w:val="002C3FF8"/>
    <w:rsid w:val="002D2B21"/>
    <w:rsid w:val="002F78F9"/>
    <w:rsid w:val="00307ACD"/>
    <w:rsid w:val="00311220"/>
    <w:rsid w:val="00316CE4"/>
    <w:rsid w:val="003176A5"/>
    <w:rsid w:val="00321285"/>
    <w:rsid w:val="003344BE"/>
    <w:rsid w:val="00344868"/>
    <w:rsid w:val="003672FC"/>
    <w:rsid w:val="00367B43"/>
    <w:rsid w:val="00394097"/>
    <w:rsid w:val="003A11C3"/>
    <w:rsid w:val="003B2691"/>
    <w:rsid w:val="003D48B5"/>
    <w:rsid w:val="003D4CDF"/>
    <w:rsid w:val="003D5101"/>
    <w:rsid w:val="003F3F15"/>
    <w:rsid w:val="00402B48"/>
    <w:rsid w:val="00410012"/>
    <w:rsid w:val="00417BD7"/>
    <w:rsid w:val="004215A0"/>
    <w:rsid w:val="00427FE0"/>
    <w:rsid w:val="004434DB"/>
    <w:rsid w:val="00450FA7"/>
    <w:rsid w:val="00476FD0"/>
    <w:rsid w:val="00481138"/>
    <w:rsid w:val="00486A15"/>
    <w:rsid w:val="004952B5"/>
    <w:rsid w:val="00495A6D"/>
    <w:rsid w:val="004B1291"/>
    <w:rsid w:val="004D5C2F"/>
    <w:rsid w:val="004E4BCE"/>
    <w:rsid w:val="004F4D41"/>
    <w:rsid w:val="0050277C"/>
    <w:rsid w:val="00536D52"/>
    <w:rsid w:val="00541DFC"/>
    <w:rsid w:val="00546116"/>
    <w:rsid w:val="00591264"/>
    <w:rsid w:val="005D034D"/>
    <w:rsid w:val="005D5E4F"/>
    <w:rsid w:val="005E2E6F"/>
    <w:rsid w:val="005F4739"/>
    <w:rsid w:val="0061538A"/>
    <w:rsid w:val="006245B7"/>
    <w:rsid w:val="00626EF4"/>
    <w:rsid w:val="006974FC"/>
    <w:rsid w:val="006A5B3A"/>
    <w:rsid w:val="006A70A8"/>
    <w:rsid w:val="006C0540"/>
    <w:rsid w:val="006F07BC"/>
    <w:rsid w:val="00700688"/>
    <w:rsid w:val="0073153A"/>
    <w:rsid w:val="007467EA"/>
    <w:rsid w:val="00790E88"/>
    <w:rsid w:val="007B0963"/>
    <w:rsid w:val="007C1581"/>
    <w:rsid w:val="007E2FCF"/>
    <w:rsid w:val="007E4B27"/>
    <w:rsid w:val="00806631"/>
    <w:rsid w:val="0081074B"/>
    <w:rsid w:val="00842166"/>
    <w:rsid w:val="00864DE4"/>
    <w:rsid w:val="00865248"/>
    <w:rsid w:val="00887FBF"/>
    <w:rsid w:val="008A28D8"/>
    <w:rsid w:val="008B17F2"/>
    <w:rsid w:val="008B73C6"/>
    <w:rsid w:val="008C162D"/>
    <w:rsid w:val="008E667D"/>
    <w:rsid w:val="008F428F"/>
    <w:rsid w:val="008F55A1"/>
    <w:rsid w:val="00901972"/>
    <w:rsid w:val="00954A8E"/>
    <w:rsid w:val="0096680F"/>
    <w:rsid w:val="009718E8"/>
    <w:rsid w:val="00972D40"/>
    <w:rsid w:val="00975C43"/>
    <w:rsid w:val="009820BA"/>
    <w:rsid w:val="009D000F"/>
    <w:rsid w:val="009F1612"/>
    <w:rsid w:val="00A03847"/>
    <w:rsid w:val="00A03FFA"/>
    <w:rsid w:val="00A068DC"/>
    <w:rsid w:val="00A121F7"/>
    <w:rsid w:val="00A23722"/>
    <w:rsid w:val="00A36E74"/>
    <w:rsid w:val="00A952B3"/>
    <w:rsid w:val="00AB0F98"/>
    <w:rsid w:val="00AB3FA2"/>
    <w:rsid w:val="00AF1E6A"/>
    <w:rsid w:val="00AF44FE"/>
    <w:rsid w:val="00AF4B98"/>
    <w:rsid w:val="00AF4D82"/>
    <w:rsid w:val="00B2189A"/>
    <w:rsid w:val="00B25A9C"/>
    <w:rsid w:val="00B51F9A"/>
    <w:rsid w:val="00B52F69"/>
    <w:rsid w:val="00B65265"/>
    <w:rsid w:val="00B67661"/>
    <w:rsid w:val="00B85C32"/>
    <w:rsid w:val="00BB4C49"/>
    <w:rsid w:val="00BC76F9"/>
    <w:rsid w:val="00BE61E9"/>
    <w:rsid w:val="00BF5AFB"/>
    <w:rsid w:val="00C62524"/>
    <w:rsid w:val="00C6536A"/>
    <w:rsid w:val="00C9158E"/>
    <w:rsid w:val="00C931F7"/>
    <w:rsid w:val="00CB3D2D"/>
    <w:rsid w:val="00CB4A42"/>
    <w:rsid w:val="00CB633A"/>
    <w:rsid w:val="00CD15E3"/>
    <w:rsid w:val="00CD5B64"/>
    <w:rsid w:val="00D073E9"/>
    <w:rsid w:val="00D10C8F"/>
    <w:rsid w:val="00D12D66"/>
    <w:rsid w:val="00D743A3"/>
    <w:rsid w:val="00D76679"/>
    <w:rsid w:val="00D84FD2"/>
    <w:rsid w:val="00DA2CA6"/>
    <w:rsid w:val="00DB61AD"/>
    <w:rsid w:val="00DD04EA"/>
    <w:rsid w:val="00DE4772"/>
    <w:rsid w:val="00E00ABE"/>
    <w:rsid w:val="00E06D49"/>
    <w:rsid w:val="00E27505"/>
    <w:rsid w:val="00E43FD8"/>
    <w:rsid w:val="00E50823"/>
    <w:rsid w:val="00E73AE1"/>
    <w:rsid w:val="00E73D20"/>
    <w:rsid w:val="00E82F1C"/>
    <w:rsid w:val="00EB4126"/>
    <w:rsid w:val="00F37135"/>
    <w:rsid w:val="00F466AD"/>
    <w:rsid w:val="00F654FA"/>
    <w:rsid w:val="00F81780"/>
    <w:rsid w:val="00F91059"/>
    <w:rsid w:val="00FD454C"/>
    <w:rsid w:val="00FE050C"/>
    <w:rsid w:val="00FF05A3"/>
    <w:rsid w:val="00FF18C1"/>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10D"/>
    <w:rPr>
      <w:color w:val="2B2F31"/>
      <w:sz w:val="18"/>
      <w:szCs w:val="18"/>
    </w:rPr>
  </w:style>
  <w:style w:type="paragraph" w:styleId="Heading1">
    <w:name w:val="heading 1"/>
    <w:basedOn w:val="Normal"/>
    <w:link w:val="Heading1Char"/>
    <w:uiPriority w:val="99"/>
    <w:qFormat/>
    <w:rsid w:val="00D073E9"/>
    <w:pPr>
      <w:outlineLvl w:val="0"/>
    </w:pPr>
    <w:rPr>
      <w:color w:val="2E74B5"/>
      <w:sz w:val="32"/>
      <w:szCs w:val="32"/>
    </w:rPr>
  </w:style>
  <w:style w:type="paragraph" w:styleId="Heading2">
    <w:name w:val="heading 2"/>
    <w:basedOn w:val="Normal"/>
    <w:link w:val="Heading2Char"/>
    <w:uiPriority w:val="99"/>
    <w:qFormat/>
    <w:rsid w:val="00D073E9"/>
    <w:pPr>
      <w:outlineLvl w:val="1"/>
    </w:pPr>
    <w:rPr>
      <w:color w:val="2E74B5"/>
      <w:sz w:val="26"/>
      <w:szCs w:val="26"/>
    </w:rPr>
  </w:style>
  <w:style w:type="paragraph" w:styleId="Heading3">
    <w:name w:val="heading 3"/>
    <w:basedOn w:val="Normal"/>
    <w:link w:val="Heading3Char"/>
    <w:uiPriority w:val="99"/>
    <w:qFormat/>
    <w:rsid w:val="00D073E9"/>
    <w:pPr>
      <w:outlineLvl w:val="2"/>
    </w:pPr>
    <w:rPr>
      <w:color w:val="1F4D78"/>
      <w:sz w:val="24"/>
      <w:szCs w:val="24"/>
    </w:rPr>
  </w:style>
  <w:style w:type="paragraph" w:styleId="Heading4">
    <w:name w:val="heading 4"/>
    <w:basedOn w:val="Normal"/>
    <w:link w:val="Heading4Char"/>
    <w:uiPriority w:val="99"/>
    <w:qFormat/>
    <w:rsid w:val="00D073E9"/>
    <w:pPr>
      <w:outlineLvl w:val="3"/>
    </w:pPr>
    <w:rPr>
      <w:i/>
      <w:iCs/>
      <w:color w:val="2E74B5"/>
    </w:rPr>
  </w:style>
  <w:style w:type="paragraph" w:styleId="Heading5">
    <w:name w:val="heading 5"/>
    <w:basedOn w:val="Normal"/>
    <w:link w:val="Heading5Char"/>
    <w:uiPriority w:val="99"/>
    <w:qFormat/>
    <w:rsid w:val="00D073E9"/>
    <w:pPr>
      <w:outlineLvl w:val="4"/>
    </w:pPr>
    <w:rPr>
      <w:color w:val="2E74B5"/>
    </w:rPr>
  </w:style>
  <w:style w:type="paragraph" w:styleId="Heading6">
    <w:name w:val="heading 6"/>
    <w:basedOn w:val="Normal"/>
    <w:link w:val="Heading6Char"/>
    <w:uiPriority w:val="99"/>
    <w:qFormat/>
    <w:rsid w:val="00D073E9"/>
    <w:pPr>
      <w:outlineLvl w:val="5"/>
    </w:pPr>
    <w:rPr>
      <w:color w:val="1F4D7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50FA7"/>
    <w:rPr>
      <w:rFonts w:ascii="Cambria" w:hAnsi="Cambria" w:cs="Times New Roman"/>
      <w:b/>
      <w:bCs/>
      <w:color w:val="2B2F31"/>
      <w:kern w:val="32"/>
      <w:sz w:val="32"/>
      <w:szCs w:val="32"/>
    </w:rPr>
  </w:style>
  <w:style w:type="character" w:customStyle="1" w:styleId="Heading2Char">
    <w:name w:val="Heading 2 Char"/>
    <w:basedOn w:val="DefaultParagraphFont"/>
    <w:link w:val="Heading2"/>
    <w:uiPriority w:val="99"/>
    <w:semiHidden/>
    <w:locked/>
    <w:rsid w:val="00450FA7"/>
    <w:rPr>
      <w:rFonts w:ascii="Cambria" w:hAnsi="Cambria" w:cs="Times New Roman"/>
      <w:b/>
      <w:bCs/>
      <w:i/>
      <w:iCs/>
      <w:color w:val="2B2F31"/>
      <w:sz w:val="28"/>
      <w:szCs w:val="28"/>
    </w:rPr>
  </w:style>
  <w:style w:type="character" w:customStyle="1" w:styleId="Heading3Char">
    <w:name w:val="Heading 3 Char"/>
    <w:basedOn w:val="DefaultParagraphFont"/>
    <w:link w:val="Heading3"/>
    <w:uiPriority w:val="99"/>
    <w:semiHidden/>
    <w:locked/>
    <w:rsid w:val="00450FA7"/>
    <w:rPr>
      <w:rFonts w:ascii="Cambria" w:hAnsi="Cambria" w:cs="Times New Roman"/>
      <w:b/>
      <w:bCs/>
      <w:color w:val="2B2F31"/>
      <w:sz w:val="26"/>
      <w:szCs w:val="26"/>
    </w:rPr>
  </w:style>
  <w:style w:type="character" w:customStyle="1" w:styleId="Heading4Char">
    <w:name w:val="Heading 4 Char"/>
    <w:basedOn w:val="DefaultParagraphFont"/>
    <w:link w:val="Heading4"/>
    <w:uiPriority w:val="99"/>
    <w:semiHidden/>
    <w:locked/>
    <w:rsid w:val="00450FA7"/>
    <w:rPr>
      <w:rFonts w:ascii="Calibri" w:hAnsi="Calibri" w:cs="Times New Roman"/>
      <w:b/>
      <w:bCs/>
      <w:color w:val="2B2F31"/>
      <w:sz w:val="28"/>
      <w:szCs w:val="28"/>
    </w:rPr>
  </w:style>
  <w:style w:type="character" w:customStyle="1" w:styleId="Heading5Char">
    <w:name w:val="Heading 5 Char"/>
    <w:basedOn w:val="DefaultParagraphFont"/>
    <w:link w:val="Heading5"/>
    <w:uiPriority w:val="99"/>
    <w:semiHidden/>
    <w:locked/>
    <w:rsid w:val="00450FA7"/>
    <w:rPr>
      <w:rFonts w:ascii="Calibri" w:hAnsi="Calibri" w:cs="Times New Roman"/>
      <w:b/>
      <w:bCs/>
      <w:i/>
      <w:iCs/>
      <w:color w:val="2B2F31"/>
      <w:sz w:val="26"/>
      <w:szCs w:val="26"/>
    </w:rPr>
  </w:style>
  <w:style w:type="character" w:customStyle="1" w:styleId="Heading6Char">
    <w:name w:val="Heading 6 Char"/>
    <w:basedOn w:val="DefaultParagraphFont"/>
    <w:link w:val="Heading6"/>
    <w:uiPriority w:val="99"/>
    <w:semiHidden/>
    <w:locked/>
    <w:rsid w:val="00450FA7"/>
    <w:rPr>
      <w:rFonts w:ascii="Calibri" w:hAnsi="Calibri" w:cs="Times New Roman"/>
      <w:b/>
      <w:bCs/>
      <w:color w:val="2B2F31"/>
    </w:rPr>
  </w:style>
  <w:style w:type="paragraph" w:styleId="Title">
    <w:name w:val="Title"/>
    <w:basedOn w:val="Normal"/>
    <w:link w:val="TitleChar"/>
    <w:uiPriority w:val="99"/>
    <w:qFormat/>
    <w:rsid w:val="00D073E9"/>
    <w:rPr>
      <w:sz w:val="56"/>
      <w:szCs w:val="56"/>
    </w:rPr>
  </w:style>
  <w:style w:type="character" w:customStyle="1" w:styleId="TitleChar">
    <w:name w:val="Title Char"/>
    <w:basedOn w:val="DefaultParagraphFont"/>
    <w:link w:val="Title"/>
    <w:uiPriority w:val="99"/>
    <w:locked/>
    <w:rsid w:val="00450FA7"/>
    <w:rPr>
      <w:rFonts w:ascii="Cambria" w:hAnsi="Cambria" w:cs="Times New Roman"/>
      <w:b/>
      <w:bCs/>
      <w:color w:val="2B2F31"/>
      <w:kern w:val="28"/>
      <w:sz w:val="32"/>
      <w:szCs w:val="32"/>
    </w:rPr>
  </w:style>
  <w:style w:type="paragraph" w:customStyle="1" w:styleId="Enfasigrassetto1">
    <w:name w:val="Enfasi (grassetto)1"/>
    <w:uiPriority w:val="99"/>
    <w:rsid w:val="00D073E9"/>
    <w:rPr>
      <w:b/>
      <w:bCs/>
      <w:color w:val="2B2F31"/>
      <w:sz w:val="18"/>
      <w:szCs w:val="18"/>
    </w:rPr>
  </w:style>
  <w:style w:type="paragraph" w:styleId="ListParagraph">
    <w:name w:val="List Paragraph"/>
    <w:basedOn w:val="Normal"/>
    <w:uiPriority w:val="99"/>
    <w:qFormat/>
    <w:rsid w:val="00D073E9"/>
  </w:style>
  <w:style w:type="character" w:styleId="Hyperlink">
    <w:name w:val="Hyperlink"/>
    <w:basedOn w:val="DefaultParagraphFont"/>
    <w:uiPriority w:val="99"/>
    <w:rsid w:val="00D073E9"/>
    <w:rPr>
      <w:rFonts w:cs="Times New Roman"/>
      <w:color w:val="0563C1"/>
      <w:u w:val="single"/>
    </w:rPr>
  </w:style>
  <w:style w:type="character" w:styleId="FootnoteReference">
    <w:name w:val="footnote reference"/>
    <w:basedOn w:val="DefaultParagraphFont"/>
    <w:uiPriority w:val="99"/>
    <w:semiHidden/>
    <w:rsid w:val="00D073E9"/>
    <w:rPr>
      <w:rFonts w:cs="Times New Roman"/>
      <w:vertAlign w:val="superscript"/>
    </w:rPr>
  </w:style>
  <w:style w:type="paragraph" w:styleId="FootnoteText">
    <w:name w:val="footnote text"/>
    <w:basedOn w:val="Normal"/>
    <w:link w:val="FootnoteTextChar"/>
    <w:uiPriority w:val="99"/>
    <w:semiHidden/>
    <w:rsid w:val="00D073E9"/>
  </w:style>
  <w:style w:type="character" w:customStyle="1" w:styleId="FootnoteTextChar">
    <w:name w:val="Footnote Text Char"/>
    <w:basedOn w:val="DefaultParagraphFont"/>
    <w:link w:val="FootnoteText"/>
    <w:uiPriority w:val="99"/>
    <w:semiHidden/>
    <w:locked/>
    <w:rsid w:val="00D073E9"/>
    <w:rPr>
      <w:rFonts w:cs="Times New Roman"/>
      <w:color w:val="2B2F31"/>
      <w:sz w:val="18"/>
      <w:lang w:val="it-IT" w:eastAsia="it-IT"/>
    </w:rPr>
  </w:style>
  <w:style w:type="character" w:styleId="EndnoteReference">
    <w:name w:val="endnote reference"/>
    <w:basedOn w:val="DefaultParagraphFont"/>
    <w:uiPriority w:val="99"/>
    <w:semiHidden/>
    <w:rsid w:val="00D073E9"/>
    <w:rPr>
      <w:rFonts w:cs="Times New Roman"/>
      <w:vertAlign w:val="superscript"/>
    </w:rPr>
  </w:style>
  <w:style w:type="paragraph" w:styleId="EndnoteText">
    <w:name w:val="endnote text"/>
    <w:basedOn w:val="Normal"/>
    <w:link w:val="EndnoteTextChar"/>
    <w:uiPriority w:val="99"/>
    <w:semiHidden/>
    <w:rsid w:val="00D073E9"/>
  </w:style>
  <w:style w:type="character" w:customStyle="1" w:styleId="EndnoteTextChar">
    <w:name w:val="Endnote Text Char"/>
    <w:basedOn w:val="DefaultParagraphFont"/>
    <w:link w:val="EndnoteText"/>
    <w:uiPriority w:val="99"/>
    <w:semiHidden/>
    <w:locked/>
    <w:rsid w:val="00D073E9"/>
    <w:rPr>
      <w:rFonts w:cs="Times New Roman"/>
      <w:color w:val="2B2F31"/>
      <w:sz w:val="18"/>
      <w:lang w:val="it-IT" w:eastAsia="it-IT"/>
    </w:rPr>
  </w:style>
  <w:style w:type="paragraph" w:customStyle="1" w:styleId="Default">
    <w:name w:val="Default"/>
    <w:uiPriority w:val="99"/>
    <w:rsid w:val="0011617B"/>
    <w:pPr>
      <w:autoSpaceDE w:val="0"/>
      <w:autoSpaceDN w:val="0"/>
      <w:adjustRightInd w:val="0"/>
    </w:pPr>
    <w:rPr>
      <w:rFonts w:ascii="Corbel" w:hAnsi="Corbel" w:cs="Corbel"/>
      <w:color w:val="000000"/>
      <w:sz w:val="24"/>
      <w:szCs w:val="24"/>
    </w:rPr>
  </w:style>
  <w:style w:type="character" w:customStyle="1" w:styleId="il">
    <w:name w:val="il"/>
    <w:basedOn w:val="DefaultParagraphFont"/>
    <w:uiPriority w:val="99"/>
    <w:rsid w:val="00CD15E3"/>
    <w:rPr>
      <w:rFonts w:cs="Times New Roman"/>
    </w:rPr>
  </w:style>
</w:styles>
</file>

<file path=word/webSettings.xml><?xml version="1.0" encoding="utf-8"?>
<w:webSettings xmlns:r="http://schemas.openxmlformats.org/officeDocument/2006/relationships" xmlns:w="http://schemas.openxmlformats.org/wordprocessingml/2006/main">
  <w:divs>
    <w:div w:id="800653658">
      <w:marLeft w:val="0"/>
      <w:marRight w:val="0"/>
      <w:marTop w:val="0"/>
      <w:marBottom w:val="0"/>
      <w:divBdr>
        <w:top w:val="none" w:sz="0" w:space="0" w:color="auto"/>
        <w:left w:val="none" w:sz="0" w:space="0" w:color="auto"/>
        <w:bottom w:val="none" w:sz="0" w:space="0" w:color="auto"/>
        <w:right w:val="none" w:sz="0" w:space="0" w:color="auto"/>
      </w:divBdr>
      <w:divsChild>
        <w:div w:id="800653659">
          <w:marLeft w:val="0"/>
          <w:marRight w:val="0"/>
          <w:marTop w:val="0"/>
          <w:marBottom w:val="0"/>
          <w:divBdr>
            <w:top w:val="none" w:sz="0" w:space="0" w:color="auto"/>
            <w:left w:val="none" w:sz="0" w:space="0" w:color="auto"/>
            <w:bottom w:val="none" w:sz="0" w:space="0" w:color="auto"/>
            <w:right w:val="none" w:sz="0" w:space="0" w:color="auto"/>
          </w:divBdr>
        </w:div>
        <w:div w:id="800653660">
          <w:marLeft w:val="0"/>
          <w:marRight w:val="0"/>
          <w:marTop w:val="0"/>
          <w:marBottom w:val="0"/>
          <w:divBdr>
            <w:top w:val="none" w:sz="0" w:space="0" w:color="auto"/>
            <w:left w:val="none" w:sz="0" w:space="0" w:color="auto"/>
            <w:bottom w:val="none" w:sz="0" w:space="0" w:color="auto"/>
            <w:right w:val="none" w:sz="0" w:space="0" w:color="auto"/>
          </w:divBdr>
        </w:div>
        <w:div w:id="800653661">
          <w:marLeft w:val="0"/>
          <w:marRight w:val="0"/>
          <w:marTop w:val="0"/>
          <w:marBottom w:val="0"/>
          <w:divBdr>
            <w:top w:val="none" w:sz="0" w:space="0" w:color="auto"/>
            <w:left w:val="none" w:sz="0" w:space="0" w:color="auto"/>
            <w:bottom w:val="none" w:sz="0" w:space="0" w:color="auto"/>
            <w:right w:val="none" w:sz="0" w:space="0" w:color="auto"/>
          </w:divBdr>
        </w:div>
      </w:divsChild>
    </w:div>
    <w:div w:id="800653665">
      <w:marLeft w:val="0"/>
      <w:marRight w:val="0"/>
      <w:marTop w:val="0"/>
      <w:marBottom w:val="0"/>
      <w:divBdr>
        <w:top w:val="none" w:sz="0" w:space="0" w:color="auto"/>
        <w:left w:val="none" w:sz="0" w:space="0" w:color="auto"/>
        <w:bottom w:val="none" w:sz="0" w:space="0" w:color="auto"/>
        <w:right w:val="none" w:sz="0" w:space="0" w:color="auto"/>
      </w:divBdr>
      <w:divsChild>
        <w:div w:id="800653662">
          <w:marLeft w:val="0"/>
          <w:marRight w:val="0"/>
          <w:marTop w:val="0"/>
          <w:marBottom w:val="0"/>
          <w:divBdr>
            <w:top w:val="none" w:sz="0" w:space="0" w:color="auto"/>
            <w:left w:val="none" w:sz="0" w:space="0" w:color="auto"/>
            <w:bottom w:val="none" w:sz="0" w:space="0" w:color="auto"/>
            <w:right w:val="none" w:sz="0" w:space="0" w:color="auto"/>
          </w:divBdr>
        </w:div>
        <w:div w:id="800653663">
          <w:marLeft w:val="0"/>
          <w:marRight w:val="0"/>
          <w:marTop w:val="0"/>
          <w:marBottom w:val="0"/>
          <w:divBdr>
            <w:top w:val="none" w:sz="0" w:space="0" w:color="auto"/>
            <w:left w:val="none" w:sz="0" w:space="0" w:color="auto"/>
            <w:bottom w:val="none" w:sz="0" w:space="0" w:color="auto"/>
            <w:right w:val="none" w:sz="0" w:space="0" w:color="auto"/>
          </w:divBdr>
        </w:div>
        <w:div w:id="800653664">
          <w:marLeft w:val="0"/>
          <w:marRight w:val="0"/>
          <w:marTop w:val="0"/>
          <w:marBottom w:val="0"/>
          <w:divBdr>
            <w:top w:val="none" w:sz="0" w:space="0" w:color="auto"/>
            <w:left w:val="none" w:sz="0" w:space="0" w:color="auto"/>
            <w:bottom w:val="none" w:sz="0" w:space="0" w:color="auto"/>
            <w:right w:val="none" w:sz="0" w:space="0" w:color="auto"/>
          </w:divBdr>
        </w:div>
        <w:div w:id="800653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49</TotalTime>
  <Pages>4</Pages>
  <Words>2181</Words>
  <Characters>12438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Un-named</dc:creator>
  <cp:keywords/>
  <dc:description/>
  <cp:lastModifiedBy>user</cp:lastModifiedBy>
  <cp:revision>4</cp:revision>
  <cp:lastPrinted>2026-09-28T06:52:00Z</cp:lastPrinted>
  <dcterms:created xsi:type="dcterms:W3CDTF">2026-09-28T12:43:00Z</dcterms:created>
  <dcterms:modified xsi:type="dcterms:W3CDTF">2026-09-28T14:58:00Z</dcterms:modified>
</cp:coreProperties>
</file>