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5"/>
          <w:szCs w:val="25"/>
          <w:lang w:eastAsia="it-IT"/>
        </w:rPr>
      </w:pPr>
      <w:proofErr w:type="spellStart"/>
      <w:r w:rsidRPr="007F0166"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#RaccontaIlTuoServizio</w:t>
      </w:r>
      <w:proofErr w:type="spellEnd"/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7F0166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31"/>
          <w:szCs w:val="31"/>
          <w:lang w:eastAsia="it-IT"/>
        </w:rPr>
      </w:pPr>
      <w:r w:rsidRPr="007F0166">
        <w:rPr>
          <w:rFonts w:ascii="Arial" w:eastAsia="Times New Roman" w:hAnsi="Arial" w:cs="Arial"/>
          <w:b/>
          <w:bCs/>
          <w:color w:val="FF0000"/>
          <w:sz w:val="31"/>
          <w:lang w:eastAsia="it-IT"/>
        </w:rPr>
        <w:t>RIPARTIRE DAI TERRITORI.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5"/>
          <w:szCs w:val="25"/>
          <w:lang w:eastAsia="it-IT"/>
        </w:rPr>
      </w:pPr>
      <w:r w:rsidRPr="007F0166">
        <w:rPr>
          <w:rFonts w:ascii="Arial" w:eastAsia="Times New Roman" w:hAnsi="Arial" w:cs="Arial"/>
          <w:b/>
          <w:bCs/>
          <w:color w:val="FF0000"/>
          <w:sz w:val="25"/>
          <w:lang w:eastAsia="it-IT"/>
        </w:rPr>
        <w:t>Come cambia il lavoro sociale ed educativo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lang w:eastAsia="it-IT"/>
        </w:rPr>
      </w:pPr>
      <w:proofErr w:type="spellStart"/>
      <w:r w:rsidRPr="007F0166">
        <w:rPr>
          <w:rFonts w:ascii="Arial" w:eastAsia="Times New Roman" w:hAnsi="Arial" w:cs="Arial"/>
          <w:color w:val="000000"/>
          <w:lang w:eastAsia="it-IT"/>
        </w:rPr>
        <w:t>webinar</w:t>
      </w:r>
      <w:proofErr w:type="spellEnd"/>
      <w:r w:rsidRPr="007F0166">
        <w:rPr>
          <w:rFonts w:ascii="Arial" w:eastAsia="Times New Roman" w:hAnsi="Arial" w:cs="Arial"/>
          <w:color w:val="000000"/>
          <w:lang w:eastAsia="it-IT"/>
        </w:rPr>
        <w:t xml:space="preserve"> | giovedì 1 luglio, h. 17,30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7F0166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 xml:space="preserve">Roberto </w:t>
      </w:r>
      <w:proofErr w:type="spellStart"/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>Camarlinghi</w:t>
      </w:r>
      <w:proofErr w:type="spellEnd"/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 xml:space="preserve"> e Francesco d'</w:t>
      </w:r>
      <w:proofErr w:type="spellStart"/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>Angella</w:t>
      </w:r>
      <w:proofErr w:type="spellEnd"/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 xml:space="preserve">dialogano con Franca Olivetti </w:t>
      </w:r>
      <w:proofErr w:type="spellStart"/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>Manoukian</w:t>
      </w:r>
      <w:proofErr w:type="spellEnd"/>
      <w:r w:rsidRPr="007F0166">
        <w:rPr>
          <w:rFonts w:ascii="Arial" w:eastAsia="Times New Roman" w:hAnsi="Arial" w:cs="Arial"/>
          <w:i/>
          <w:iCs/>
          <w:color w:val="000000"/>
          <w:sz w:val="21"/>
          <w:lang w:eastAsia="it-IT"/>
        </w:rPr>
        <w:t xml:space="preserve"> e Chiara Saraceno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7F0166">
        <w:rPr>
          <w:rFonts w:ascii="Arial" w:eastAsia="Times New Roman" w:hAnsi="Arial" w:cs="Arial"/>
          <w:color w:val="555555"/>
          <w:sz w:val="18"/>
          <w:szCs w:val="18"/>
          <w:lang w:eastAsia="it-IT"/>
        </w:rPr>
        <w:t>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429000" cy="4545330"/>
            <wp:effectExtent l="19050" t="0" r="0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4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66" w:rsidRPr="007F0166" w:rsidRDefault="007F0166" w:rsidP="007F016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Segoe UI"/>
          <w:color w:val="0C4662"/>
          <w:sz w:val="21"/>
          <w:szCs w:val="21"/>
          <w:lang w:eastAsia="it-IT"/>
        </w:rPr>
      </w:pP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Questi mesi hanno consegnato una mole straordinaria di apprendimenti,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 che vanno ora sviluppati e socializzati.</w:t>
      </w: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 Gli oltre 300 racconti giunti in redazione ne sono testimonianza.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 (</w:t>
      </w:r>
      <w:hyperlink r:id="rId5" w:tgtFrame="_blank" w:history="1">
        <w:r w:rsidRPr="007F0166">
          <w:rPr>
            <w:rFonts w:ascii="Helvetica" w:eastAsia="Times New Roman" w:hAnsi="Helvetica" w:cs="Segoe UI"/>
            <w:color w:val="3366FF"/>
            <w:sz w:val="21"/>
            <w:u w:val="single"/>
            <w:lang w:eastAsia="it-IT"/>
          </w:rPr>
          <w:t>leggili qui &gt;&gt;&gt;</w:t>
        </w:r>
      </w:hyperlink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).</w:t>
      </w:r>
    </w:p>
    <w:p w:rsidR="007F0166" w:rsidRPr="007F0166" w:rsidRDefault="007F0166" w:rsidP="007F016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Segoe UI"/>
          <w:color w:val="0C4662"/>
          <w:sz w:val="21"/>
          <w:szCs w:val="21"/>
          <w:lang w:eastAsia="it-IT"/>
        </w:rPr>
      </w:pP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In particolare si è compreso che </w:t>
      </w: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è ancora possibile cambiare il modo di lavorare nei territori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shd w:val="clear" w:color="auto" w:fill="FF9900"/>
          <w:lang w:eastAsia="it-IT"/>
        </w:rPr>
        <w:t>.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 Territori che nei mesi del </w:t>
      </w:r>
      <w:proofErr w:type="spellStart"/>
      <w:r w:rsidRPr="007F0166">
        <w:rPr>
          <w:rFonts w:ascii="Helvetica" w:eastAsia="Times New Roman" w:hAnsi="Helvetica" w:cs="Segoe UI"/>
          <w:i/>
          <w:iCs/>
          <w:color w:val="000000"/>
          <w:sz w:val="21"/>
          <w:lang w:eastAsia="it-IT"/>
        </w:rPr>
        <w:t>lockdown</w:t>
      </w:r>
      <w:proofErr w:type="spellEnd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 si sono rivelati giacimenti di risorse per i processi di aiuto, educazione, inclusione. 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br/>
      </w: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Ma come continuare ora questa esperienza di mobilitazione di risorse territoriali? Come sentirci ancora animatori di comunità e attivatori di alleanze? Come contare di più nel far ripartire la vita dei territori?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br/>
        <w:t>Su queste domande, emerse dalla rilettura dei testi di </w:t>
      </w:r>
      <w:proofErr w:type="spellStart"/>
      <w:r w:rsidRPr="007F0166">
        <w:rPr>
          <w:rFonts w:ascii="Helvetica" w:eastAsia="Times New Roman" w:hAnsi="Helvetica" w:cs="Segoe UI"/>
          <w:b/>
          <w:bCs/>
          <w:color w:val="FF0000"/>
          <w:sz w:val="21"/>
          <w:lang w:eastAsia="it-IT"/>
        </w:rPr>
        <w:t>#RaccontaIlTuoServizio</w:t>
      </w:r>
      <w:proofErr w:type="spellEnd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, rifletteremo </w:t>
      </w: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mercoledì 1 luglio, dalle 17,30 alle 19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shd w:val="clear" w:color="auto" w:fill="FF9900"/>
          <w:lang w:eastAsia="it-IT"/>
        </w:rPr>
        <w:t>,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 xml:space="preserve"> con Franca Olivetti </w:t>
      </w:r>
      <w:proofErr w:type="spellStart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Manoukian</w:t>
      </w:r>
      <w:proofErr w:type="spellEnd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 xml:space="preserve"> e Chiara Saraceno. </w:t>
      </w:r>
      <w:r w:rsidRPr="007F0166">
        <w:rPr>
          <w:rFonts w:ascii="Helvetica" w:eastAsia="Times New Roman" w:hAnsi="Helvetica" w:cs="Segoe UI"/>
          <w:b/>
          <w:bCs/>
          <w:color w:val="000000"/>
          <w:sz w:val="21"/>
          <w:lang w:eastAsia="it-IT"/>
        </w:rPr>
        <w:t>È prevista per gli autori dei racconti la possibilità di intervenire. </w:t>
      </w: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 xml:space="preserve">Il </w:t>
      </w:r>
      <w:proofErr w:type="spellStart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webinar</w:t>
      </w:r>
      <w:proofErr w:type="spellEnd"/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 xml:space="preserve"> è dedicato alle persone e organizzazioni abbonate.</w:t>
      </w:r>
    </w:p>
    <w:p w:rsidR="007F0166" w:rsidRPr="007F0166" w:rsidRDefault="007F0166" w:rsidP="007F016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Segoe UI"/>
          <w:color w:val="0C4662"/>
          <w:sz w:val="21"/>
          <w:szCs w:val="21"/>
          <w:lang w:eastAsia="it-IT"/>
        </w:rPr>
      </w:pPr>
      <w:r w:rsidRPr="007F0166">
        <w:rPr>
          <w:rFonts w:ascii="Helvetica" w:eastAsia="Times New Roman" w:hAnsi="Helvetica" w:cs="Segoe UI"/>
          <w:color w:val="000000"/>
          <w:sz w:val="21"/>
          <w:szCs w:val="21"/>
          <w:lang w:eastAsia="it-IT"/>
        </w:rPr>
        <w:t>Se desideri puoi abbonarti ora.</w:t>
      </w:r>
    </w:p>
    <w:p w:rsidR="007F0166" w:rsidRPr="007F0166" w:rsidRDefault="007F0166" w:rsidP="007F016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Segoe UI"/>
          <w:color w:val="0C4662"/>
          <w:sz w:val="19"/>
          <w:szCs w:val="19"/>
          <w:lang w:eastAsia="it-IT"/>
        </w:rPr>
      </w:pPr>
      <w:r w:rsidRPr="007F0166">
        <w:rPr>
          <w:rFonts w:ascii="Helvetica" w:eastAsia="Times New Roman" w:hAnsi="Helvetica" w:cs="Segoe UI"/>
          <w:color w:val="0C4662"/>
          <w:sz w:val="19"/>
          <w:szCs w:val="19"/>
          <w:lang w:eastAsia="it-IT"/>
        </w:rPr>
        <w:t>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hyperlink r:id="rId6" w:tgtFrame="_blank" w:history="1">
        <w:r w:rsidRPr="007F0166">
          <w:rPr>
            <w:rFonts w:ascii="Arial" w:eastAsia="Times New Roman" w:hAnsi="Arial" w:cs="Arial"/>
            <w:color w:val="FFFFFF"/>
            <w:lang w:eastAsia="it-IT"/>
          </w:rPr>
          <w:t>ISCRIVITI AL WEBINAR</w:t>
        </w:r>
      </w:hyperlink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it-IT"/>
        </w:rPr>
      </w:pPr>
      <w:hyperlink r:id="rId7" w:tgtFrame="_blank" w:history="1">
        <w:r w:rsidRPr="007F0166">
          <w:rPr>
            <w:rFonts w:ascii="Arial" w:eastAsia="Times New Roman" w:hAnsi="Arial" w:cs="Arial"/>
            <w:color w:val="FFFFFF"/>
            <w:lang w:eastAsia="it-IT"/>
          </w:rPr>
          <w:t>PER ABBONARTI E PARTECIPARE</w:t>
        </w:r>
      </w:hyperlink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9"/>
          <w:szCs w:val="19"/>
          <w:lang w:eastAsia="it-IT"/>
        </w:rPr>
      </w:pPr>
      <w:r w:rsidRPr="007F0166">
        <w:rPr>
          <w:rFonts w:ascii="Arial" w:eastAsia="Times New Roman" w:hAnsi="Arial" w:cs="Arial"/>
          <w:color w:val="555555"/>
          <w:sz w:val="19"/>
          <w:szCs w:val="19"/>
          <w:lang w:eastAsia="it-IT"/>
        </w:rPr>
        <w:t> </w:t>
      </w:r>
    </w:p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55555"/>
          <w:sz w:val="19"/>
          <w:szCs w:val="19"/>
          <w:lang w:eastAsia="it-IT"/>
        </w:rPr>
      </w:pPr>
      <w:r w:rsidRPr="007F016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Per info |  </w:t>
      </w:r>
      <w:hyperlink r:id="rId8" w:tgtFrame="_blank" w:history="1">
        <w:r w:rsidRPr="007F0166">
          <w:rPr>
            <w:rFonts w:ascii="Arial" w:eastAsia="Times New Roman" w:hAnsi="Arial" w:cs="Arial"/>
            <w:color w:val="005A95"/>
            <w:sz w:val="19"/>
            <w:lang w:eastAsia="it-IT"/>
          </w:rPr>
          <w:t>animazionesociale@gruppoabele.org</w:t>
        </w:r>
      </w:hyperlink>
      <w:r w:rsidRPr="007F016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 | </w:t>
      </w:r>
      <w:proofErr w:type="spellStart"/>
      <w:r w:rsidRPr="007F016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cell</w:t>
      </w:r>
      <w:proofErr w:type="spellEnd"/>
      <w:r w:rsidRPr="007F016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. 331 5753861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14"/>
      </w:tblGrid>
      <w:tr w:rsidR="007F0166" w:rsidRPr="007F0166" w:rsidTr="007F0166">
        <w:tc>
          <w:tcPr>
            <w:tcW w:w="0" w:type="auto"/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tbl>
            <w:tblPr>
              <w:tblW w:w="2250" w:type="pct"/>
              <w:jc w:val="center"/>
              <w:tblBorders>
                <w:top w:val="single" w:sz="24" w:space="0" w:color="FF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37"/>
            </w:tblGrid>
            <w:tr w:rsidR="007F0166" w:rsidRPr="007F0166">
              <w:trPr>
                <w:jc w:val="center"/>
              </w:trPr>
              <w:tc>
                <w:tcPr>
                  <w:tcW w:w="0" w:type="auto"/>
                  <w:hideMark/>
                </w:tcPr>
                <w:p w:rsidR="007F0166" w:rsidRPr="007F0166" w:rsidRDefault="007F0166" w:rsidP="007F0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7F0166" w:rsidRPr="007F0166" w:rsidRDefault="007F0166" w:rsidP="007F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0166" w:rsidRPr="007F0166" w:rsidRDefault="007F0166" w:rsidP="007F016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vanish/>
          <w:color w:val="000000"/>
          <w:sz w:val="27"/>
          <w:szCs w:val="27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94"/>
      </w:tblGrid>
      <w:tr w:rsidR="007F0166" w:rsidRPr="007F0166" w:rsidTr="007F0166"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7F0166" w:rsidRPr="007F0166">
              <w:trPr>
                <w:jc w:val="center"/>
              </w:trPr>
              <w:tc>
                <w:tcPr>
                  <w:tcW w:w="0" w:type="auto"/>
                  <w:hideMark/>
                </w:tcPr>
                <w:p w:rsidR="007F0166" w:rsidRPr="007F0166" w:rsidRDefault="007F0166" w:rsidP="007F0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7F0166" w:rsidRPr="007F0166" w:rsidRDefault="007F0166" w:rsidP="007F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0166" w:rsidRPr="007F0166" w:rsidRDefault="007F0166" w:rsidP="007F01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A4A66"/>
          <w:lang w:eastAsia="it-IT"/>
        </w:rPr>
      </w:pPr>
      <w:r w:rsidRPr="007F0166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>ANIMAZIONE SOCIALE VIVE GRAZIE AI SUOI LETTORI</w:t>
      </w:r>
    </w:p>
    <w:p w:rsidR="003F66EC" w:rsidRDefault="003F66EC"/>
    <w:sectPr w:rsidR="003F66EC" w:rsidSect="003F6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7F0166"/>
    <w:rsid w:val="003F66EC"/>
    <w:rsid w:val="007F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0166"/>
    <w:rPr>
      <w:b/>
      <w:bCs/>
    </w:rPr>
  </w:style>
  <w:style w:type="character" w:styleId="Enfasicorsivo">
    <w:name w:val="Emphasis"/>
    <w:basedOn w:val="Carpredefinitoparagrafo"/>
    <w:uiPriority w:val="20"/>
    <w:qFormat/>
    <w:rsid w:val="007F0166"/>
    <w:rPr>
      <w:i/>
      <w:iCs/>
    </w:rPr>
  </w:style>
  <w:style w:type="character" w:customStyle="1" w:styleId="object">
    <w:name w:val="object"/>
    <w:basedOn w:val="Carpredefinitoparagrafo"/>
    <w:rsid w:val="007F0166"/>
  </w:style>
  <w:style w:type="character" w:styleId="Collegamentoipertestuale">
    <w:name w:val="Hyperlink"/>
    <w:basedOn w:val="Carpredefinitoparagrafo"/>
    <w:uiPriority w:val="99"/>
    <w:semiHidden/>
    <w:unhideWhenUsed/>
    <w:rsid w:val="007F01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0504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941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6357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874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zionesociale@gruppoabel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uppoabele.musvc1.net/e/t?q=3%3d7U0Q8%26C%3d8%26D%3d2RCU%26o%3dU8X3Z%26y%3d8tKt_HQtT_Sa_IUsP_Sj_HQtT_RfN1M.aEmCaQmEn6wEc0eBe.0x_HQtT_RfImLiJx1_rrWp_27gEm6-e2bFr1rJ1a2em_HQtT_Rf%265%3dqKsMgQ.n6x%269s%3dR8T3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uppoabele.musvc1.net/e/t?q=7%3dKWAUL%26E%3d9%26H%3dFTDY%263%3dW9bGb%26z%3d5o4fB8MuM_6tXt_G4_wugs_70_6tXt_F9kI6Fx.Az8_wugs_70nLsotVZDPxin1BKrL%267%3drO7OhU.28y%26C7%3dT9XGT" TargetMode="External"/><Relationship Id="rId5" Type="http://schemas.openxmlformats.org/officeDocument/2006/relationships/hyperlink" Target="http://gruppoabele.musvc1.net/e/t?q=A%3dOUQYP%26C%3dO%26L%3dJRTc%267%3dUOfKZ%26F%3dFBKA_Pitk_as_Il1h_S1_Pitk_ZxNHU.sE4KsQ4M66DMu0vJw.0E_Pitk_ZxIvAuF9Rs07RCFDC0M4X1F_Cykq_M9s2vD%26v%3dDFQD4L.LwK%264Q%3dIUOa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2020-06-30T07:35:00Z</dcterms:created>
  <dcterms:modified xsi:type="dcterms:W3CDTF">2020-06-30T07:40:00Z</dcterms:modified>
</cp:coreProperties>
</file>